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95" w:rsidRPr="005D3957" w:rsidRDefault="00556995" w:rsidP="00556995">
      <w:pPr>
        <w:rPr>
          <w:b/>
          <w:bCs/>
          <w:noProof/>
          <w:lang w:val="en-US"/>
        </w:rPr>
      </w:pPr>
      <w:r w:rsidRPr="005D3957">
        <w:rPr>
          <w:noProof/>
          <w:lang w:val="en-US"/>
        </w:rPr>
        <w:tab/>
      </w:r>
      <w:r w:rsidRPr="005D3957">
        <w:rPr>
          <w:noProof/>
          <w:lang w:val="en-US"/>
        </w:rPr>
        <w:tab/>
      </w:r>
      <w:r w:rsidRPr="005D3957">
        <w:rPr>
          <w:noProof/>
          <w:lang w:val="en-US"/>
        </w:rPr>
        <w:tab/>
      </w:r>
      <w:r w:rsidRPr="005D3957">
        <w:rPr>
          <w:noProof/>
          <w:lang w:val="en-US"/>
        </w:rPr>
        <w:tab/>
      </w:r>
    </w:p>
    <w:p w:rsidR="00556995" w:rsidRPr="005D3957" w:rsidRDefault="00556995" w:rsidP="00556995">
      <w:pPr>
        <w:tabs>
          <w:tab w:val="left" w:pos="900"/>
          <w:tab w:val="left" w:pos="3060"/>
        </w:tabs>
        <w:rPr>
          <w:b/>
          <w:bCs/>
          <w:noProof/>
          <w:lang w:val="en-US"/>
        </w:rPr>
      </w:pPr>
      <w:r w:rsidRPr="005D3957">
        <w:rPr>
          <w:noProof/>
          <w:lang w:eastAsia="ko-KR"/>
        </w:rPr>
        <mc:AlternateContent>
          <mc:Choice Requires="wps">
            <w:drawing>
              <wp:anchor distT="0" distB="0" distL="114300" distR="114300" simplePos="0" relativeHeight="251659264" behindDoc="0" locked="0" layoutInCell="1" allowOverlap="1" wp14:anchorId="2A9DC2DE" wp14:editId="01497EF1">
                <wp:simplePos x="0" y="0"/>
                <wp:positionH relativeFrom="column">
                  <wp:posOffset>333782</wp:posOffset>
                </wp:positionH>
                <wp:positionV relativeFrom="paragraph">
                  <wp:posOffset>260734</wp:posOffset>
                </wp:positionV>
                <wp:extent cx="1664898" cy="1242204"/>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1242204"/>
                        </a:xfrm>
                        <a:prstGeom prst="rect">
                          <a:avLst/>
                        </a:prstGeom>
                        <a:solidFill>
                          <a:srgbClr val="FFFFFF"/>
                        </a:solidFill>
                        <a:ln w="9525">
                          <a:noFill/>
                          <a:miter lim="800000"/>
                          <a:headEnd/>
                          <a:tailEnd/>
                        </a:ln>
                      </wps:spPr>
                      <wps:txbx>
                        <w:txbxContent>
                          <w:p w:rsidR="00556995" w:rsidRDefault="00556995" w:rsidP="00556995">
                            <w:r>
                              <w:rPr>
                                <w:noProof/>
                                <w:lang w:eastAsia="ko-KR"/>
                              </w:rPr>
                              <w:drawing>
                                <wp:inline distT="0" distB="0" distL="0" distR="0" wp14:anchorId="7CBC2598" wp14:editId="58FB2FE1">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6.3pt;margin-top:20.55pt;width:131.1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" stroked="f">
                <v:textbox>
                  <w:txbxContent>
                    <w:p w:rsidR="00556995" w:rsidRDefault="00556995" w:rsidP="00556995">
                      <w:r>
                        <w:rPr>
                          <w:noProof/>
                          <w:lang w:eastAsia="ko-KR"/>
                        </w:rPr>
                        <w:drawing>
                          <wp:inline distT="0" distB="0" distL="0" distR="0" wp14:anchorId="7CBC2598" wp14:editId="58FB2FE1">
                            <wp:extent cx="1276709" cy="141863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470" cy="1418368"/>
                                    </a:xfrm>
                                    <a:prstGeom prst="rect">
                                      <a:avLst/>
                                    </a:prstGeom>
                                    <a:noFill/>
                                    <a:ln>
                                      <a:noFill/>
                                    </a:ln>
                                  </pic:spPr>
                                </pic:pic>
                              </a:graphicData>
                            </a:graphic>
                          </wp:inline>
                        </w:drawing>
                      </w:r>
                    </w:p>
                  </w:txbxContent>
                </v:textbox>
              </v:shape>
            </w:pict>
          </mc:Fallback>
        </mc:AlternateContent>
      </w:r>
      <w:r w:rsidRPr="005D3957">
        <w:rPr>
          <w:b/>
          <w:bCs/>
          <w:noProof/>
          <w:lang w:val="en-US"/>
        </w:rPr>
        <w:tab/>
      </w:r>
      <w:r w:rsidRPr="005D3957">
        <w:rPr>
          <w:rFonts w:cs="Arial-BoldMT"/>
          <w:b/>
          <w:bCs/>
          <w:noProof/>
          <w:lang w:val="en-US"/>
        </w:rPr>
        <w:t>2014</w:t>
      </w:r>
    </w:p>
    <w:p w:rsidR="00556995" w:rsidRPr="005D3957" w:rsidRDefault="00556995" w:rsidP="00556995">
      <w:pPr>
        <w:tabs>
          <w:tab w:val="left" w:pos="3060"/>
        </w:tabs>
        <w:rPr>
          <w:b/>
          <w:bCs/>
          <w:noProof/>
          <w:lang w:val="en-US"/>
        </w:rPr>
      </w:pPr>
    </w:p>
    <w:p w:rsidR="00556995" w:rsidRPr="005D3957" w:rsidRDefault="00556995" w:rsidP="00556995">
      <w:pPr>
        <w:tabs>
          <w:tab w:val="left" w:pos="3060"/>
          <w:tab w:val="left" w:pos="3870"/>
        </w:tabs>
        <w:rPr>
          <w:b/>
          <w:bCs/>
          <w:noProof/>
          <w:lang w:val="en-US"/>
        </w:rPr>
      </w:pPr>
      <w:r w:rsidRPr="005D3957">
        <w:rPr>
          <w:b/>
          <w:bCs/>
          <w:noProof/>
          <w:lang w:val="en-US"/>
        </w:rPr>
        <w:tab/>
      </w:r>
      <w:r w:rsidRPr="005D3957">
        <w:rPr>
          <w:b/>
          <w:bCs/>
          <w:noProof/>
          <w:lang w:val="en-US"/>
        </w:rPr>
        <w:tab/>
        <w:t>İstanbul Bilgi University</w:t>
      </w:r>
    </w:p>
    <w:p w:rsidR="00556995" w:rsidRPr="005D3957" w:rsidRDefault="00556995" w:rsidP="00556995">
      <w:pPr>
        <w:tabs>
          <w:tab w:val="left" w:pos="3060"/>
          <w:tab w:val="left" w:pos="3870"/>
        </w:tabs>
        <w:rPr>
          <w:noProof/>
          <w:lang w:val="en-US"/>
        </w:rPr>
      </w:pPr>
      <w:r w:rsidRPr="005D3957">
        <w:rPr>
          <w:b/>
          <w:bCs/>
          <w:noProof/>
          <w:lang w:val="en-US"/>
        </w:rPr>
        <w:tab/>
      </w:r>
      <w:r w:rsidRPr="005D3957">
        <w:rPr>
          <w:b/>
          <w:bCs/>
          <w:noProof/>
          <w:lang w:val="en-US"/>
        </w:rPr>
        <w:tab/>
        <w:t xml:space="preserve">LAURATE </w:t>
      </w:r>
      <w:r w:rsidRPr="005D3957">
        <w:rPr>
          <w:noProof/>
          <w:lang w:val="en-US"/>
        </w:rPr>
        <w:t>INTERNATIONAL UNIVERSITIES</w:t>
      </w:r>
    </w:p>
    <w:p w:rsidR="00556995" w:rsidRPr="005D3957" w:rsidRDefault="00556995" w:rsidP="00556995">
      <w:pPr>
        <w:tabs>
          <w:tab w:val="left" w:pos="3060"/>
          <w:tab w:val="left" w:pos="3870"/>
        </w:tabs>
        <w:rPr>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556995" w:rsidRPr="005D3957" w:rsidRDefault="00556995" w:rsidP="00556995">
      <w:pPr>
        <w:tabs>
          <w:tab w:val="left" w:pos="3060"/>
          <w:tab w:val="left" w:pos="3870"/>
        </w:tabs>
        <w:jc w:val="center"/>
        <w:rPr>
          <w:b/>
          <w:bCs/>
          <w:noProof/>
          <w:lang w:val="en-US"/>
        </w:rPr>
      </w:pPr>
    </w:p>
    <w:p w:rsidR="00425E42" w:rsidRPr="005D3957" w:rsidRDefault="00425E42" w:rsidP="00556995">
      <w:pPr>
        <w:tabs>
          <w:tab w:val="left" w:pos="3060"/>
          <w:tab w:val="left" w:pos="3870"/>
        </w:tabs>
        <w:jc w:val="center"/>
        <w:rPr>
          <w:b/>
          <w:bCs/>
          <w:noProof/>
          <w:lang w:val="en-US"/>
        </w:rPr>
      </w:pPr>
      <w:r w:rsidRPr="005D3957">
        <w:rPr>
          <w:b/>
          <w:bCs/>
          <w:noProof/>
          <w:lang w:val="en-US"/>
        </w:rPr>
        <w:t>ANNUAL REPORT OF</w:t>
      </w:r>
    </w:p>
    <w:p w:rsidR="00556995" w:rsidRPr="005D3957" w:rsidRDefault="00556995" w:rsidP="00556995">
      <w:pPr>
        <w:tabs>
          <w:tab w:val="left" w:pos="3060"/>
          <w:tab w:val="left" w:pos="3870"/>
        </w:tabs>
        <w:jc w:val="center"/>
        <w:rPr>
          <w:b/>
          <w:bCs/>
          <w:noProof/>
          <w:lang w:val="en-US"/>
        </w:rPr>
      </w:pPr>
      <w:r w:rsidRPr="005D3957">
        <w:rPr>
          <w:b/>
          <w:bCs/>
          <w:noProof/>
          <w:sz w:val="30"/>
          <w:szCs w:val="30"/>
          <w:lang w:val="en-US"/>
        </w:rPr>
        <w:t>ACCESSIBLE EDUCATION UNIT</w:t>
      </w:r>
    </w:p>
    <w:p w:rsidR="00556995" w:rsidRPr="005D3957" w:rsidRDefault="00556995" w:rsidP="00695F97">
      <w:pPr>
        <w:tabs>
          <w:tab w:val="left" w:pos="3060"/>
          <w:tab w:val="left" w:pos="3870"/>
        </w:tabs>
        <w:jc w:val="center"/>
        <w:rPr>
          <w:b/>
          <w:bCs/>
          <w:noProof/>
          <w:lang w:val="en-US"/>
        </w:rPr>
      </w:pPr>
      <w:r w:rsidRPr="005D3957">
        <w:rPr>
          <w:b/>
          <w:bCs/>
          <w:noProof/>
          <w:lang w:val="en-US"/>
        </w:rPr>
        <w:t>FOR</w:t>
      </w:r>
      <w:r w:rsidR="007F769D">
        <w:rPr>
          <w:b/>
          <w:bCs/>
          <w:noProof/>
          <w:lang w:val="en-US"/>
        </w:rPr>
        <w:t xml:space="preserve"> THE</w:t>
      </w:r>
      <w:bookmarkStart w:id="0" w:name="_GoBack"/>
      <w:bookmarkEnd w:id="0"/>
      <w:r w:rsidRPr="005D3957">
        <w:rPr>
          <w:b/>
          <w:bCs/>
          <w:noProof/>
          <w:lang w:val="en-US"/>
        </w:rPr>
        <w:t xml:space="preserve"> 201</w:t>
      </w:r>
      <w:r w:rsidR="00695F97" w:rsidRPr="005D3957">
        <w:rPr>
          <w:b/>
          <w:bCs/>
          <w:noProof/>
          <w:lang w:val="en-US"/>
        </w:rPr>
        <w:t>3</w:t>
      </w:r>
      <w:r w:rsidRPr="005D3957">
        <w:rPr>
          <w:b/>
          <w:bCs/>
          <w:noProof/>
          <w:lang w:val="en-US"/>
        </w:rPr>
        <w:t>-201</w:t>
      </w:r>
      <w:r w:rsidR="00695F97" w:rsidRPr="005D3957">
        <w:rPr>
          <w:b/>
          <w:bCs/>
          <w:noProof/>
          <w:lang w:val="en-US"/>
        </w:rPr>
        <w:t>4</w:t>
      </w:r>
      <w:r w:rsidRPr="005D3957">
        <w:rPr>
          <w:b/>
          <w:bCs/>
          <w:noProof/>
          <w:lang w:val="en-US"/>
        </w:rPr>
        <w:t xml:space="preserve"> ACADEMIC YEAR</w:t>
      </w:r>
    </w:p>
    <w:p w:rsidR="00556995" w:rsidRPr="005D3957" w:rsidRDefault="008D3C71" w:rsidP="008D3C71">
      <w:pPr>
        <w:tabs>
          <w:tab w:val="left" w:pos="3060"/>
          <w:tab w:val="left" w:pos="3870"/>
        </w:tabs>
        <w:jc w:val="center"/>
        <w:rPr>
          <w:b/>
          <w:bCs/>
          <w:noProof/>
          <w:lang w:val="en-US"/>
        </w:rPr>
      </w:pPr>
      <w:r w:rsidRPr="005D3957">
        <w:rPr>
          <w:b/>
          <w:bCs/>
          <w:noProof/>
          <w:lang w:val="en-US"/>
        </w:rPr>
        <w:t>25 July</w:t>
      </w:r>
      <w:r w:rsidR="00556995" w:rsidRPr="005D3957">
        <w:rPr>
          <w:b/>
          <w:bCs/>
          <w:noProof/>
          <w:lang w:val="en-US"/>
        </w:rPr>
        <w:t xml:space="preserve"> 201</w:t>
      </w:r>
      <w:r w:rsidRPr="005D3957">
        <w:rPr>
          <w:b/>
          <w:bCs/>
          <w:noProof/>
          <w:lang w:val="en-US"/>
        </w:rPr>
        <w:t>4</w:t>
      </w:r>
    </w:p>
    <w:p w:rsidR="00556995" w:rsidRPr="005D3957" w:rsidRDefault="00556995" w:rsidP="00556995">
      <w:pPr>
        <w:rPr>
          <w:b/>
          <w:bCs/>
          <w:noProof/>
          <w:lang w:val="en-US"/>
        </w:rPr>
      </w:pPr>
      <w:r w:rsidRPr="005D3957">
        <w:rPr>
          <w:b/>
          <w:bCs/>
          <w:noProof/>
          <w:lang w:val="en-US"/>
        </w:rPr>
        <w:br w:type="page"/>
      </w:r>
    </w:p>
    <w:p w:rsidR="008D3C71" w:rsidRPr="005D3957" w:rsidRDefault="008D3C71" w:rsidP="008D3C71">
      <w:pPr>
        <w:pStyle w:val="Default"/>
        <w:rPr>
          <w:rFonts w:asciiTheme="minorHAnsi" w:hAnsiTheme="minorHAnsi"/>
          <w:noProof/>
          <w:sz w:val="22"/>
          <w:szCs w:val="22"/>
          <w:lang w:val="en-US"/>
        </w:rPr>
      </w:pPr>
    </w:p>
    <w:p w:rsidR="00B12F60" w:rsidRDefault="008D3C71" w:rsidP="00404958">
      <w:pPr>
        <w:pStyle w:val="Default"/>
        <w:spacing w:before="120" w:after="120"/>
        <w:ind w:left="720" w:hanging="360"/>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1. </w:t>
      </w:r>
      <w:r w:rsidR="00404958" w:rsidRPr="005D3957">
        <w:rPr>
          <w:rFonts w:asciiTheme="minorHAnsi" w:hAnsiTheme="minorHAnsi"/>
          <w:b/>
          <w:bCs/>
          <w:noProof/>
          <w:sz w:val="22"/>
          <w:szCs w:val="22"/>
          <w:lang w:val="en-US"/>
        </w:rPr>
        <w:t>INTRODUCTION</w:t>
      </w:r>
    </w:p>
    <w:p w:rsidR="005B4493" w:rsidRPr="005D3957" w:rsidRDefault="00B9451C" w:rsidP="005B4493">
      <w:pPr>
        <w:autoSpaceDE w:val="0"/>
        <w:autoSpaceDN w:val="0"/>
        <w:adjustRightInd w:val="0"/>
        <w:spacing w:after="0" w:line="240" w:lineRule="auto"/>
        <w:rPr>
          <w:rFonts w:cs="ArialMT"/>
          <w:noProof/>
          <w:lang w:val="en-US"/>
        </w:rPr>
      </w:pPr>
      <w:r w:rsidRPr="005D3957">
        <w:rPr>
          <w:noProof/>
          <w:lang w:val="en-US"/>
        </w:rPr>
        <w:t>T</w:t>
      </w:r>
      <w:r w:rsidR="009313FB" w:rsidRPr="005D3957">
        <w:rPr>
          <w:noProof/>
          <w:lang w:val="en-US"/>
        </w:rPr>
        <w:t>he “Accessible Education Unit and Commission” of İstanbul Bilgi University</w:t>
      </w:r>
      <w:r w:rsidR="007644F4" w:rsidRPr="005D3957">
        <w:rPr>
          <w:noProof/>
          <w:lang w:val="en-US"/>
        </w:rPr>
        <w:t xml:space="preserve"> was established with the Decision dated 19 February 2013 and numbered V05/YNK/19 of the University Board</w:t>
      </w:r>
      <w:r w:rsidR="00D4088A" w:rsidRPr="005D3957">
        <w:rPr>
          <w:noProof/>
          <w:lang w:val="en-US"/>
        </w:rPr>
        <w:t>, and started its activities</w:t>
      </w:r>
      <w:r w:rsidRPr="005D3957">
        <w:rPr>
          <w:noProof/>
          <w:lang w:val="en-US"/>
        </w:rPr>
        <w:t xml:space="preserve"> within the scope of the applicable legislation.</w:t>
      </w:r>
      <w:r w:rsidR="000931C9" w:rsidRPr="005D3957">
        <w:rPr>
          <w:noProof/>
          <w:lang w:val="en-US"/>
        </w:rPr>
        <w:t xml:space="preserve"> </w:t>
      </w:r>
      <w:r w:rsidR="00190835" w:rsidRPr="005D3957">
        <w:rPr>
          <w:noProof/>
          <w:lang w:val="en-US"/>
        </w:rPr>
        <w:t xml:space="preserve">The Report for the 2013-2014 Academic Year has been prepared in consideration of the issues set forth in the previous period’s report. </w:t>
      </w:r>
      <w:r w:rsidR="00472C8A" w:rsidRPr="005D3957">
        <w:rPr>
          <w:noProof/>
          <w:lang w:val="en-US"/>
        </w:rPr>
        <w:t xml:space="preserve">It also </w:t>
      </w:r>
      <w:r w:rsidR="005B4493" w:rsidRPr="005D3957">
        <w:rPr>
          <w:rFonts w:cs="ArialMT"/>
          <w:noProof/>
          <w:lang w:val="en-US"/>
        </w:rPr>
        <w:t>explains the works carried out in this period and the suggestions for future.</w:t>
      </w:r>
    </w:p>
    <w:p w:rsidR="007B3387" w:rsidRPr="005D3957" w:rsidRDefault="00590EE5" w:rsidP="00590EE5">
      <w:pPr>
        <w:pStyle w:val="Default"/>
        <w:spacing w:before="120" w:after="120"/>
        <w:jc w:val="both"/>
        <w:rPr>
          <w:rFonts w:asciiTheme="minorHAnsi" w:hAnsiTheme="minorHAnsi"/>
          <w:noProof/>
          <w:sz w:val="22"/>
          <w:szCs w:val="22"/>
          <w:lang w:val="en-US"/>
        </w:rPr>
      </w:pPr>
      <w:r w:rsidRPr="005D3957">
        <w:rPr>
          <w:rFonts w:asciiTheme="minorHAnsi" w:hAnsiTheme="minorHAnsi"/>
          <w:noProof/>
          <w:sz w:val="22"/>
          <w:szCs w:val="22"/>
          <w:lang w:val="en-US"/>
        </w:rPr>
        <w:t>With a view to offering a physically acces</w:t>
      </w:r>
      <w:r w:rsidR="004D5201" w:rsidRPr="005D3957">
        <w:rPr>
          <w:rFonts w:asciiTheme="minorHAnsi" w:hAnsiTheme="minorHAnsi"/>
          <w:noProof/>
          <w:sz w:val="22"/>
          <w:szCs w:val="22"/>
          <w:lang w:val="en-US"/>
        </w:rPr>
        <w:t>s</w:t>
      </w:r>
      <w:r w:rsidRPr="005D3957">
        <w:rPr>
          <w:rFonts w:asciiTheme="minorHAnsi" w:hAnsiTheme="minorHAnsi"/>
          <w:noProof/>
          <w:sz w:val="22"/>
          <w:szCs w:val="22"/>
          <w:lang w:val="en-US"/>
        </w:rPr>
        <w:t>ible life at our university, t</w:t>
      </w:r>
      <w:r w:rsidR="007B3387" w:rsidRPr="005D3957">
        <w:rPr>
          <w:rFonts w:asciiTheme="minorHAnsi" w:hAnsiTheme="minorHAnsi"/>
          <w:noProof/>
          <w:sz w:val="22"/>
          <w:szCs w:val="22"/>
          <w:lang w:val="en-US"/>
        </w:rPr>
        <w:t>he Commission convened on 31 October 2013, 10 March 2014 and 4 June 2014, and continued its efforts on the issues that must be resolved in line with the criteria prepared by the Directorate General of Services for</w:t>
      </w:r>
      <w:r w:rsidR="00864820" w:rsidRPr="005D3957">
        <w:rPr>
          <w:rFonts w:asciiTheme="minorHAnsi" w:hAnsiTheme="minorHAnsi"/>
          <w:noProof/>
          <w:sz w:val="22"/>
          <w:szCs w:val="22"/>
          <w:lang w:val="en-US"/>
        </w:rPr>
        <w:t xml:space="preserve"> t</w:t>
      </w:r>
      <w:r w:rsidR="007B3387" w:rsidRPr="005D3957">
        <w:rPr>
          <w:rFonts w:asciiTheme="minorHAnsi" w:hAnsiTheme="minorHAnsi"/>
          <w:noProof/>
          <w:sz w:val="22"/>
          <w:szCs w:val="22"/>
          <w:lang w:val="en-US"/>
        </w:rPr>
        <w:t>he Elderly and Disabled of the</w:t>
      </w:r>
      <w:r w:rsidRPr="005D3957">
        <w:rPr>
          <w:rFonts w:asciiTheme="minorHAnsi" w:hAnsiTheme="minorHAnsi"/>
          <w:noProof/>
          <w:sz w:val="22"/>
          <w:szCs w:val="22"/>
          <w:lang w:val="en-US"/>
        </w:rPr>
        <w:t xml:space="preserve"> Ministry of Family and Social Policies and the applicable legislation for the disabled, and on the issue of supporting st</w:t>
      </w:r>
      <w:r w:rsidR="004E37B1" w:rsidRPr="005D3957">
        <w:rPr>
          <w:rFonts w:asciiTheme="minorHAnsi" w:hAnsiTheme="minorHAnsi"/>
          <w:noProof/>
          <w:sz w:val="22"/>
          <w:szCs w:val="22"/>
          <w:lang w:val="en-US"/>
        </w:rPr>
        <w:t>udents in academic environments.</w:t>
      </w:r>
    </w:p>
    <w:p w:rsidR="00FC3E57" w:rsidRPr="005D3957" w:rsidRDefault="009571CC" w:rsidP="00923241">
      <w:pPr>
        <w:rPr>
          <w:noProof/>
          <w:lang w:val="en-US"/>
        </w:rPr>
      </w:pPr>
      <w:r w:rsidRPr="005D3957">
        <w:rPr>
          <w:rFonts w:cs="ArialMT"/>
          <w:noProof/>
          <w:lang w:val="en-US"/>
        </w:rPr>
        <w:t>14 s</w:t>
      </w:r>
      <w:r w:rsidR="00DD465D" w:rsidRPr="005D3957">
        <w:rPr>
          <w:rFonts w:cs="ArialMT"/>
          <w:noProof/>
          <w:lang w:val="en-US"/>
        </w:rPr>
        <w:t>tudents with visual, physical disability and dyslexia were provided with support related to transportation, attendant, dormitory, book grants, schol</w:t>
      </w:r>
      <w:r w:rsidR="00772589" w:rsidRPr="005D3957">
        <w:rPr>
          <w:rFonts w:cs="ArialMT"/>
          <w:noProof/>
          <w:lang w:val="en-US"/>
        </w:rPr>
        <w:t xml:space="preserve">arship, </w:t>
      </w:r>
      <w:r w:rsidR="00DD465D" w:rsidRPr="005D3957">
        <w:rPr>
          <w:rFonts w:cs="ArialMT"/>
          <w:noProof/>
          <w:lang w:val="en-US"/>
        </w:rPr>
        <w:t xml:space="preserve">exam </w:t>
      </w:r>
      <w:r w:rsidR="006D4011" w:rsidRPr="005D3957">
        <w:rPr>
          <w:rFonts w:cs="ArialMT"/>
          <w:noProof/>
          <w:lang w:val="en-US"/>
        </w:rPr>
        <w:t>arrangements</w:t>
      </w:r>
      <w:r w:rsidR="00923241" w:rsidRPr="005D3957">
        <w:rPr>
          <w:rFonts w:cs="ArialMT"/>
          <w:noProof/>
          <w:lang w:val="en-US"/>
        </w:rPr>
        <w:t xml:space="preserve"> and internship at the institution</w:t>
      </w:r>
      <w:r w:rsidR="00DD465D" w:rsidRPr="005D3957">
        <w:rPr>
          <w:rFonts w:cs="ArialMT"/>
          <w:noProof/>
          <w:lang w:val="en-US"/>
        </w:rPr>
        <w:t xml:space="preserve"> in the 201</w:t>
      </w:r>
      <w:r w:rsidR="00772589" w:rsidRPr="005D3957">
        <w:rPr>
          <w:rFonts w:cs="ArialMT"/>
          <w:noProof/>
          <w:lang w:val="en-US"/>
        </w:rPr>
        <w:t>3</w:t>
      </w:r>
      <w:r w:rsidR="00DD465D" w:rsidRPr="005D3957">
        <w:rPr>
          <w:rFonts w:cs="ArialMT"/>
          <w:noProof/>
          <w:lang w:val="en-US"/>
        </w:rPr>
        <w:t>-201</w:t>
      </w:r>
      <w:r w:rsidR="00772589" w:rsidRPr="005D3957">
        <w:rPr>
          <w:rFonts w:cs="ArialMT"/>
          <w:noProof/>
          <w:lang w:val="en-US"/>
        </w:rPr>
        <w:t>4</w:t>
      </w:r>
      <w:r w:rsidR="00DD465D" w:rsidRPr="005D3957">
        <w:rPr>
          <w:rFonts w:cs="ArialMT"/>
          <w:noProof/>
          <w:lang w:val="en-US"/>
        </w:rPr>
        <w:t xml:space="preserve"> academic year.</w:t>
      </w:r>
    </w:p>
    <w:p w:rsidR="008D3C71" w:rsidRPr="005D3957" w:rsidRDefault="008D3C71" w:rsidP="008D3C71">
      <w:pPr>
        <w:pStyle w:val="Default"/>
        <w:rPr>
          <w:rFonts w:asciiTheme="minorHAnsi" w:hAnsiTheme="minorHAnsi"/>
          <w:noProof/>
          <w:sz w:val="22"/>
          <w:szCs w:val="22"/>
          <w:lang w:val="en-US"/>
        </w:rPr>
      </w:pPr>
    </w:p>
    <w:p w:rsidR="00B12F60" w:rsidRDefault="008D3C71" w:rsidP="00347077">
      <w:pPr>
        <w:pStyle w:val="Default"/>
        <w:spacing w:before="120" w:after="120"/>
        <w:ind w:left="708" w:hanging="360"/>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2. </w:t>
      </w:r>
      <w:r w:rsidR="00347077" w:rsidRPr="005D3957">
        <w:rPr>
          <w:rFonts w:asciiTheme="minorHAnsi" w:hAnsiTheme="minorHAnsi"/>
          <w:b/>
          <w:bCs/>
          <w:noProof/>
          <w:sz w:val="22"/>
          <w:szCs w:val="22"/>
          <w:lang w:val="en-US"/>
        </w:rPr>
        <w:t>PHYSICAL ACCESS</w:t>
      </w:r>
    </w:p>
    <w:p w:rsidR="00B3744A" w:rsidRPr="005D3957" w:rsidRDefault="00B3744A" w:rsidP="00B3744A">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The Works Completed</w:t>
      </w:r>
    </w:p>
    <w:p w:rsidR="001567F7" w:rsidRPr="005D3957" w:rsidRDefault="00B3744A" w:rsidP="005879DD">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Taking into consideration that it is mandatory under the law to remove physical barriers at campuses,</w:t>
      </w:r>
      <w:r w:rsidR="00A53E14" w:rsidRPr="005D3957">
        <w:rPr>
          <w:rFonts w:asciiTheme="minorHAnsi" w:hAnsiTheme="minorHAnsi"/>
          <w:noProof/>
          <w:sz w:val="22"/>
          <w:szCs w:val="22"/>
          <w:lang w:val="en-US"/>
        </w:rPr>
        <w:t xml:space="preserve"> the physical accessibility reports of </w:t>
      </w:r>
      <w:r w:rsidR="00FE637E" w:rsidRPr="005D3957">
        <w:rPr>
          <w:rFonts w:asciiTheme="minorHAnsi" w:hAnsiTheme="minorHAnsi"/>
          <w:b/>
          <w:bCs/>
          <w:noProof/>
          <w:sz w:val="22"/>
          <w:szCs w:val="22"/>
          <w:lang w:val="en-US"/>
        </w:rPr>
        <w:t>santralistanbul</w:t>
      </w:r>
      <w:r w:rsidR="00FE637E" w:rsidRPr="005D3957">
        <w:rPr>
          <w:rFonts w:asciiTheme="minorHAnsi" w:hAnsiTheme="minorHAnsi"/>
          <w:noProof/>
          <w:sz w:val="22"/>
          <w:szCs w:val="22"/>
          <w:lang w:val="en-US"/>
        </w:rPr>
        <w:t>,</w:t>
      </w:r>
      <w:r w:rsidR="00FE637E" w:rsidRPr="005D3957">
        <w:rPr>
          <w:rFonts w:asciiTheme="minorHAnsi" w:hAnsiTheme="minorHAnsi"/>
          <w:b/>
          <w:bCs/>
          <w:noProof/>
          <w:sz w:val="22"/>
          <w:szCs w:val="22"/>
          <w:lang w:val="en-US"/>
        </w:rPr>
        <w:t xml:space="preserve"> Dolapdere</w:t>
      </w:r>
      <w:r w:rsidR="00FE637E" w:rsidRPr="005D3957">
        <w:rPr>
          <w:rFonts w:asciiTheme="minorHAnsi" w:hAnsiTheme="minorHAnsi"/>
          <w:noProof/>
          <w:sz w:val="22"/>
          <w:szCs w:val="22"/>
          <w:lang w:val="en-US"/>
        </w:rPr>
        <w:t xml:space="preserve"> and </w:t>
      </w:r>
      <w:r w:rsidR="00FE637E" w:rsidRPr="005D3957">
        <w:rPr>
          <w:rFonts w:asciiTheme="minorHAnsi" w:hAnsiTheme="minorHAnsi"/>
          <w:b/>
          <w:bCs/>
          <w:noProof/>
          <w:sz w:val="22"/>
          <w:szCs w:val="22"/>
          <w:lang w:val="en-US"/>
        </w:rPr>
        <w:t>Kuştepe</w:t>
      </w:r>
      <w:r w:rsidR="00FE637E" w:rsidRPr="005D3957">
        <w:rPr>
          <w:rFonts w:asciiTheme="minorHAnsi" w:hAnsiTheme="minorHAnsi"/>
          <w:noProof/>
          <w:sz w:val="22"/>
          <w:szCs w:val="22"/>
          <w:lang w:val="en-US"/>
        </w:rPr>
        <w:t xml:space="preserve"> campuses were prepared in cooperation with the Faculty of Architecture and were submitted to the Technical Services Directorate.</w:t>
      </w:r>
      <w:r w:rsidR="00B12F60">
        <w:rPr>
          <w:rFonts w:asciiTheme="minorHAnsi" w:hAnsiTheme="minorHAnsi"/>
          <w:noProof/>
          <w:sz w:val="22"/>
          <w:szCs w:val="22"/>
          <w:lang w:val="en-US"/>
        </w:rPr>
        <w:t xml:space="preserve"> </w:t>
      </w:r>
      <w:r w:rsidR="00642440" w:rsidRPr="005D3957">
        <w:rPr>
          <w:rFonts w:asciiTheme="minorHAnsi" w:hAnsiTheme="minorHAnsi"/>
          <w:noProof/>
          <w:sz w:val="22"/>
          <w:szCs w:val="22"/>
          <w:lang w:val="en-US"/>
        </w:rPr>
        <w:t xml:space="preserve">The Technical Services Directorate planned and monitored </w:t>
      </w:r>
      <w:r w:rsidR="00B93CAC" w:rsidRPr="005D3957">
        <w:rPr>
          <w:rFonts w:asciiTheme="minorHAnsi" w:hAnsiTheme="minorHAnsi"/>
          <w:noProof/>
          <w:sz w:val="22"/>
          <w:szCs w:val="22"/>
          <w:lang w:val="en-US"/>
        </w:rPr>
        <w:t xml:space="preserve">the works carried out at our university with the aim of eliminating physical barriers in the light of </w:t>
      </w:r>
      <w:r w:rsidR="007F3FA7" w:rsidRPr="005D3957">
        <w:rPr>
          <w:rFonts w:asciiTheme="minorHAnsi" w:hAnsiTheme="minorHAnsi"/>
          <w:noProof/>
          <w:sz w:val="22"/>
          <w:szCs w:val="22"/>
          <w:lang w:val="en-US"/>
        </w:rPr>
        <w:t>these reports</w:t>
      </w:r>
      <w:r w:rsidR="00B93CAC" w:rsidRPr="005D3957">
        <w:rPr>
          <w:rFonts w:asciiTheme="minorHAnsi" w:hAnsiTheme="minorHAnsi"/>
          <w:noProof/>
          <w:sz w:val="22"/>
          <w:szCs w:val="22"/>
          <w:lang w:val="en-US"/>
        </w:rPr>
        <w:t xml:space="preserve">. </w:t>
      </w:r>
      <w:r w:rsidR="007F3FA7" w:rsidRPr="005D3957">
        <w:rPr>
          <w:rFonts w:asciiTheme="minorHAnsi" w:hAnsiTheme="minorHAnsi"/>
          <w:noProof/>
          <w:sz w:val="22"/>
          <w:szCs w:val="22"/>
          <w:lang w:val="en-US"/>
        </w:rPr>
        <w:t xml:space="preserve">In this connection, the works focused on making </w:t>
      </w:r>
      <w:r w:rsidR="007F3FA7" w:rsidRPr="005D3957">
        <w:rPr>
          <w:rFonts w:asciiTheme="minorHAnsi" w:hAnsiTheme="minorHAnsi"/>
          <w:b/>
          <w:bCs/>
          <w:noProof/>
          <w:sz w:val="22"/>
          <w:szCs w:val="22"/>
          <w:lang w:val="en-US"/>
        </w:rPr>
        <w:t>the paved ways in</w:t>
      </w:r>
      <w:r w:rsidR="007F3FA7" w:rsidRPr="005D3957">
        <w:rPr>
          <w:rFonts w:asciiTheme="minorHAnsi" w:hAnsiTheme="minorHAnsi"/>
          <w:noProof/>
          <w:sz w:val="22"/>
          <w:szCs w:val="22"/>
          <w:lang w:val="en-US"/>
        </w:rPr>
        <w:t xml:space="preserve"> </w:t>
      </w:r>
      <w:r w:rsidR="007F3FA7" w:rsidRPr="005D3957">
        <w:rPr>
          <w:rFonts w:asciiTheme="minorHAnsi" w:hAnsiTheme="minorHAnsi"/>
          <w:b/>
          <w:bCs/>
          <w:noProof/>
          <w:sz w:val="22"/>
          <w:szCs w:val="22"/>
          <w:lang w:val="en-US"/>
        </w:rPr>
        <w:t>santralistanbul</w:t>
      </w:r>
      <w:r w:rsidR="007F3FA7" w:rsidRPr="005D3957">
        <w:rPr>
          <w:rFonts w:asciiTheme="minorHAnsi" w:hAnsiTheme="minorHAnsi"/>
          <w:noProof/>
          <w:sz w:val="22"/>
          <w:szCs w:val="22"/>
          <w:lang w:val="en-US"/>
        </w:rPr>
        <w:t xml:space="preserve"> campus, which make transportation impossible for persons with disability, </w:t>
      </w:r>
      <w:r w:rsidR="007F3FA7" w:rsidRPr="005D3957">
        <w:rPr>
          <w:rFonts w:asciiTheme="minorHAnsi" w:hAnsiTheme="minorHAnsi"/>
          <w:b/>
          <w:bCs/>
          <w:noProof/>
          <w:sz w:val="22"/>
          <w:szCs w:val="22"/>
          <w:lang w:val="en-US"/>
        </w:rPr>
        <w:t>physically suitable for persons with disability</w:t>
      </w:r>
      <w:r w:rsidR="007F3FA7" w:rsidRPr="005D3957">
        <w:rPr>
          <w:rFonts w:asciiTheme="minorHAnsi" w:hAnsiTheme="minorHAnsi"/>
          <w:noProof/>
          <w:sz w:val="22"/>
          <w:szCs w:val="22"/>
          <w:lang w:val="en-US"/>
        </w:rPr>
        <w:t>.</w:t>
      </w:r>
      <w:r w:rsidR="001046EF" w:rsidRPr="005D3957">
        <w:rPr>
          <w:rFonts w:asciiTheme="minorHAnsi" w:hAnsiTheme="minorHAnsi"/>
          <w:noProof/>
          <w:sz w:val="22"/>
          <w:szCs w:val="22"/>
          <w:lang w:val="en-US"/>
        </w:rPr>
        <w:t xml:space="preserve"> Arrangements were made for the construction of a </w:t>
      </w:r>
      <w:r w:rsidR="007F3FA7" w:rsidRPr="005D3957">
        <w:rPr>
          <w:rFonts w:asciiTheme="minorHAnsi" w:hAnsiTheme="minorHAnsi"/>
          <w:noProof/>
          <w:sz w:val="22"/>
          <w:szCs w:val="22"/>
          <w:lang w:val="en-US"/>
        </w:rPr>
        <w:t xml:space="preserve">150 cm wide road for </w:t>
      </w:r>
      <w:r w:rsidR="00C60199" w:rsidRPr="005D3957">
        <w:rPr>
          <w:rFonts w:asciiTheme="minorHAnsi" w:hAnsiTheme="minorHAnsi"/>
          <w:noProof/>
          <w:sz w:val="22"/>
          <w:szCs w:val="22"/>
          <w:lang w:val="en-US"/>
        </w:rPr>
        <w:t>persons with disability, and a budget was prepared accordingly.</w:t>
      </w:r>
      <w:r w:rsidR="009B2A53" w:rsidRPr="005D3957">
        <w:rPr>
          <w:rFonts w:asciiTheme="minorHAnsi" w:hAnsiTheme="minorHAnsi"/>
          <w:noProof/>
          <w:sz w:val="22"/>
          <w:szCs w:val="22"/>
          <w:lang w:val="en-US"/>
        </w:rPr>
        <w:t xml:space="preserve"> </w:t>
      </w:r>
      <w:r w:rsidR="005879DD" w:rsidRPr="005D3957">
        <w:rPr>
          <w:rFonts w:asciiTheme="minorHAnsi" w:hAnsiTheme="minorHAnsi"/>
          <w:noProof/>
          <w:sz w:val="22"/>
          <w:szCs w:val="22"/>
          <w:lang w:val="en-US"/>
        </w:rPr>
        <w:t>A</w:t>
      </w:r>
      <w:r w:rsidR="009B2A53" w:rsidRPr="005D3957">
        <w:rPr>
          <w:rFonts w:asciiTheme="minorHAnsi" w:hAnsiTheme="minorHAnsi"/>
          <w:noProof/>
          <w:sz w:val="22"/>
          <w:szCs w:val="22"/>
          <w:lang w:val="en-US"/>
        </w:rPr>
        <w:t>ccessibility will be improved for wheel-chair users and t</w:t>
      </w:r>
      <w:r w:rsidR="005879DD" w:rsidRPr="005D3957">
        <w:rPr>
          <w:rFonts w:asciiTheme="minorHAnsi" w:hAnsiTheme="minorHAnsi"/>
          <w:noProof/>
          <w:sz w:val="22"/>
          <w:szCs w:val="22"/>
          <w:lang w:val="en-US"/>
        </w:rPr>
        <w:t xml:space="preserve">he visually-impaired thanks to these works estimated to take 1.5 month and the </w:t>
      </w:r>
      <w:r w:rsidR="009B2A53" w:rsidRPr="005D3957">
        <w:rPr>
          <w:rFonts w:asciiTheme="minorHAnsi" w:hAnsiTheme="minorHAnsi"/>
          <w:noProof/>
          <w:sz w:val="22"/>
          <w:szCs w:val="22"/>
          <w:lang w:val="en-US"/>
        </w:rPr>
        <w:t>tactile walking surface to be installed</w:t>
      </w:r>
      <w:r w:rsidR="005879DD" w:rsidRPr="005D3957">
        <w:rPr>
          <w:rFonts w:asciiTheme="minorHAnsi" w:hAnsiTheme="minorHAnsi"/>
          <w:noProof/>
          <w:sz w:val="22"/>
          <w:szCs w:val="22"/>
          <w:lang w:val="en-US"/>
        </w:rPr>
        <w:t>, respectively</w:t>
      </w:r>
      <w:r w:rsidR="009B2A53" w:rsidRPr="005D3957">
        <w:rPr>
          <w:rFonts w:asciiTheme="minorHAnsi" w:hAnsiTheme="minorHAnsi"/>
          <w:noProof/>
          <w:sz w:val="22"/>
          <w:szCs w:val="22"/>
          <w:lang w:val="en-US"/>
        </w:rPr>
        <w:t>. The con</w:t>
      </w:r>
      <w:r w:rsidR="00195155" w:rsidRPr="005D3957">
        <w:rPr>
          <w:rFonts w:asciiTheme="minorHAnsi" w:hAnsiTheme="minorHAnsi"/>
          <w:noProof/>
          <w:sz w:val="22"/>
          <w:szCs w:val="22"/>
          <w:lang w:val="en-US"/>
        </w:rPr>
        <w:t>s</w:t>
      </w:r>
      <w:r w:rsidR="009B2A53" w:rsidRPr="005D3957">
        <w:rPr>
          <w:rFonts w:asciiTheme="minorHAnsi" w:hAnsiTheme="minorHAnsi"/>
          <w:noProof/>
          <w:sz w:val="22"/>
          <w:szCs w:val="22"/>
          <w:lang w:val="en-US"/>
        </w:rPr>
        <w:t>truction is planned to be made after 18 July, and be completed by 22 September 2014.</w:t>
      </w:r>
    </w:p>
    <w:p w:rsidR="00231701" w:rsidRPr="005D3957" w:rsidRDefault="00231701" w:rsidP="00AB5796">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Safety rails were </w:t>
      </w:r>
      <w:r w:rsidR="00ED5085" w:rsidRPr="005D3957">
        <w:rPr>
          <w:rFonts w:asciiTheme="minorHAnsi" w:hAnsiTheme="minorHAnsi"/>
          <w:noProof/>
          <w:sz w:val="22"/>
          <w:szCs w:val="22"/>
          <w:lang w:val="en-US"/>
        </w:rPr>
        <w:t>started to be installed</w:t>
      </w:r>
      <w:r w:rsidRPr="005D3957">
        <w:rPr>
          <w:rFonts w:asciiTheme="minorHAnsi" w:hAnsiTheme="minorHAnsi"/>
          <w:noProof/>
          <w:sz w:val="22"/>
          <w:szCs w:val="22"/>
          <w:lang w:val="en-US"/>
        </w:rPr>
        <w:t xml:space="preserve"> </w:t>
      </w:r>
      <w:r w:rsidR="00AB5796" w:rsidRPr="005D3957">
        <w:rPr>
          <w:rFonts w:asciiTheme="minorHAnsi" w:hAnsiTheme="minorHAnsi"/>
          <w:noProof/>
          <w:sz w:val="22"/>
          <w:szCs w:val="22"/>
          <w:lang w:val="en-US"/>
        </w:rPr>
        <w:t xml:space="preserve">at </w:t>
      </w:r>
      <w:r w:rsidRPr="005D3957">
        <w:rPr>
          <w:rFonts w:asciiTheme="minorHAnsi" w:hAnsiTheme="minorHAnsi"/>
          <w:noProof/>
          <w:sz w:val="22"/>
          <w:szCs w:val="22"/>
          <w:lang w:val="en-US"/>
        </w:rPr>
        <w:t>the stairs inside and outside the yellow historical building</w:t>
      </w:r>
      <w:r w:rsidR="00DE4891" w:rsidRPr="005D3957">
        <w:rPr>
          <w:rFonts w:asciiTheme="minorHAnsi" w:hAnsiTheme="minorHAnsi"/>
          <w:noProof/>
          <w:sz w:val="22"/>
          <w:szCs w:val="22"/>
          <w:lang w:val="en-US"/>
        </w:rPr>
        <w:t>s</w:t>
      </w:r>
      <w:r w:rsidRPr="005D3957">
        <w:rPr>
          <w:rFonts w:asciiTheme="minorHAnsi" w:hAnsiTheme="minorHAnsi"/>
          <w:noProof/>
          <w:sz w:val="22"/>
          <w:szCs w:val="22"/>
          <w:lang w:val="en-US"/>
        </w:rPr>
        <w:t xml:space="preserve"> in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w:t>
      </w:r>
      <w:r w:rsidR="005512E2" w:rsidRPr="005D3957">
        <w:rPr>
          <w:rFonts w:asciiTheme="minorHAnsi" w:hAnsiTheme="minorHAnsi"/>
          <w:noProof/>
          <w:sz w:val="22"/>
          <w:szCs w:val="22"/>
          <w:lang w:val="en-US"/>
        </w:rPr>
        <w:t>, and the works were planned to be completed as soon as possible.</w:t>
      </w:r>
    </w:p>
    <w:p w:rsidR="008D3C71" w:rsidRPr="005D3957" w:rsidRDefault="00414250" w:rsidP="00E9271E">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restaurant named “Friends” inside </w:t>
      </w:r>
      <w:r w:rsidR="008D3C71" w:rsidRPr="005D3957">
        <w:rPr>
          <w:rFonts w:asciiTheme="minorHAnsi" w:hAnsiTheme="minorHAnsi"/>
          <w:b/>
          <w:bCs/>
          <w:noProof/>
          <w:sz w:val="22"/>
          <w:szCs w:val="22"/>
          <w:lang w:val="en-US"/>
        </w:rPr>
        <w:t xml:space="preserve">santralistanbul </w:t>
      </w:r>
      <w:r w:rsidRPr="005D3957">
        <w:rPr>
          <w:rFonts w:asciiTheme="minorHAnsi" w:hAnsiTheme="minorHAnsi"/>
          <w:noProof/>
          <w:sz w:val="22"/>
          <w:szCs w:val="22"/>
          <w:lang w:val="en-US"/>
        </w:rPr>
        <w:t>campus removed the turnstile to allow access by wheelchair users and started to use menus written in Braille.</w:t>
      </w:r>
    </w:p>
    <w:p w:rsidR="0067731D" w:rsidRPr="005D3957" w:rsidRDefault="0067731D" w:rsidP="0067731D">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Actions That Must Be Taken</w:t>
      </w:r>
    </w:p>
    <w:p w:rsidR="00C038A2" w:rsidRPr="005D3957" w:rsidRDefault="00C038A2" w:rsidP="00BA38E9">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Access should be prohibited to the historical open channels located in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w:t>
      </w:r>
      <w:r w:rsidR="00444C96" w:rsidRPr="005D3957">
        <w:rPr>
          <w:rFonts w:asciiTheme="minorHAnsi" w:hAnsiTheme="minorHAnsi"/>
          <w:noProof/>
          <w:sz w:val="22"/>
          <w:szCs w:val="22"/>
          <w:lang w:val="en-US"/>
        </w:rPr>
        <w:t xml:space="preserve"> and </w:t>
      </w:r>
      <w:r w:rsidR="0087045E" w:rsidRPr="005D3957">
        <w:rPr>
          <w:rFonts w:asciiTheme="minorHAnsi" w:hAnsiTheme="minorHAnsi"/>
          <w:noProof/>
          <w:sz w:val="22"/>
          <w:szCs w:val="22"/>
          <w:lang w:val="en-US"/>
        </w:rPr>
        <w:t>either</w:t>
      </w:r>
      <w:r w:rsidRPr="005D3957">
        <w:rPr>
          <w:rFonts w:asciiTheme="minorHAnsi" w:hAnsiTheme="minorHAnsi"/>
          <w:noProof/>
          <w:sz w:val="22"/>
          <w:szCs w:val="22"/>
          <w:lang w:val="en-US"/>
        </w:rPr>
        <w:t xml:space="preserve"> safety rail</w:t>
      </w:r>
      <w:r w:rsidR="0087045E" w:rsidRPr="005D3957">
        <w:rPr>
          <w:rFonts w:asciiTheme="minorHAnsi" w:hAnsiTheme="minorHAnsi"/>
          <w:noProof/>
          <w:sz w:val="22"/>
          <w:szCs w:val="22"/>
          <w:lang w:val="en-US"/>
        </w:rPr>
        <w:t>s</w:t>
      </w:r>
      <w:r w:rsidRPr="005D3957">
        <w:rPr>
          <w:rFonts w:asciiTheme="minorHAnsi" w:hAnsiTheme="minorHAnsi"/>
          <w:noProof/>
          <w:sz w:val="22"/>
          <w:szCs w:val="22"/>
          <w:lang w:val="en-US"/>
        </w:rPr>
        <w:t xml:space="preserve"> or any other solution to avoid risk for the disabled</w:t>
      </w:r>
      <w:r w:rsidR="00502965" w:rsidRPr="005D3957">
        <w:rPr>
          <w:rFonts w:asciiTheme="minorHAnsi" w:hAnsiTheme="minorHAnsi"/>
          <w:noProof/>
          <w:sz w:val="22"/>
          <w:szCs w:val="22"/>
          <w:lang w:val="en-US"/>
        </w:rPr>
        <w:t xml:space="preserve"> must be installed </w:t>
      </w:r>
      <w:r w:rsidR="00BA38E9" w:rsidRPr="005D3957">
        <w:rPr>
          <w:rFonts w:asciiTheme="minorHAnsi" w:hAnsiTheme="minorHAnsi"/>
          <w:noProof/>
          <w:sz w:val="22"/>
          <w:szCs w:val="22"/>
          <w:lang w:val="en-US"/>
        </w:rPr>
        <w:t>in this area</w:t>
      </w:r>
      <w:r w:rsidRPr="005D3957">
        <w:rPr>
          <w:rFonts w:asciiTheme="minorHAnsi" w:hAnsiTheme="minorHAnsi"/>
          <w:noProof/>
          <w:sz w:val="22"/>
          <w:szCs w:val="22"/>
          <w:lang w:val="en-US"/>
        </w:rPr>
        <w:t>.</w:t>
      </w:r>
    </w:p>
    <w:p w:rsidR="008508B5" w:rsidRPr="005D3957" w:rsidRDefault="00EE4007" w:rsidP="008508B5">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construction of ramps in the areas required in each of the tree campuses must be revised again and deficiencies </w:t>
      </w:r>
      <w:r w:rsidR="00C071C3" w:rsidRPr="005D3957">
        <w:rPr>
          <w:rFonts w:asciiTheme="minorHAnsi" w:hAnsiTheme="minorHAnsi"/>
          <w:noProof/>
          <w:sz w:val="22"/>
          <w:szCs w:val="22"/>
          <w:lang w:val="en-US"/>
        </w:rPr>
        <w:t>must be</w:t>
      </w:r>
      <w:r w:rsidRPr="005D3957">
        <w:rPr>
          <w:rFonts w:asciiTheme="minorHAnsi" w:hAnsiTheme="minorHAnsi"/>
          <w:noProof/>
          <w:sz w:val="22"/>
          <w:szCs w:val="22"/>
          <w:lang w:val="en-US"/>
        </w:rPr>
        <w:t xml:space="preserve"> completed. It should be particularly determined whether the road below the stairs connecting the E2 building in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 to E1 </w:t>
      </w:r>
      <w:r w:rsidR="008508B5" w:rsidRPr="005D3957">
        <w:rPr>
          <w:rFonts w:asciiTheme="minorHAnsi" w:hAnsiTheme="minorHAnsi"/>
          <w:noProof/>
          <w:sz w:val="22"/>
          <w:szCs w:val="22"/>
          <w:lang w:val="en-US"/>
        </w:rPr>
        <w:t xml:space="preserve">is </w:t>
      </w:r>
      <w:r w:rsidRPr="005D3957">
        <w:rPr>
          <w:rFonts w:asciiTheme="minorHAnsi" w:hAnsiTheme="minorHAnsi"/>
          <w:noProof/>
          <w:sz w:val="22"/>
          <w:szCs w:val="22"/>
          <w:lang w:val="en-US"/>
        </w:rPr>
        <w:t>suitable for access by wheelchair users and</w:t>
      </w:r>
      <w:r w:rsidR="008508B5" w:rsidRPr="005D3957">
        <w:rPr>
          <w:rFonts w:asciiTheme="minorHAnsi" w:hAnsiTheme="minorHAnsi"/>
          <w:noProof/>
          <w:sz w:val="22"/>
          <w:szCs w:val="22"/>
          <w:lang w:val="en-US"/>
        </w:rPr>
        <w:t xml:space="preserve"> an additional ramp must be installed at parts</w:t>
      </w:r>
      <w:r w:rsidRPr="005D3957">
        <w:rPr>
          <w:rFonts w:asciiTheme="minorHAnsi" w:hAnsiTheme="minorHAnsi"/>
          <w:noProof/>
          <w:sz w:val="22"/>
          <w:szCs w:val="22"/>
          <w:lang w:val="en-US"/>
        </w:rPr>
        <w:t xml:space="preserve"> </w:t>
      </w:r>
      <w:r w:rsidR="008508B5" w:rsidRPr="005D3957">
        <w:rPr>
          <w:rFonts w:asciiTheme="minorHAnsi" w:hAnsiTheme="minorHAnsi"/>
          <w:noProof/>
          <w:sz w:val="22"/>
          <w:szCs w:val="22"/>
          <w:lang w:val="en-US"/>
        </w:rPr>
        <w:t>which are not wide enough. Likewise</w:t>
      </w:r>
      <w:r w:rsidR="0087045E" w:rsidRPr="005D3957">
        <w:rPr>
          <w:rFonts w:asciiTheme="minorHAnsi" w:hAnsiTheme="minorHAnsi"/>
          <w:noProof/>
          <w:sz w:val="22"/>
          <w:szCs w:val="22"/>
          <w:lang w:val="en-US"/>
        </w:rPr>
        <w:t>,</w:t>
      </w:r>
      <w:r w:rsidR="008508B5" w:rsidRPr="005D3957">
        <w:rPr>
          <w:rFonts w:asciiTheme="minorHAnsi" w:hAnsiTheme="minorHAnsi"/>
          <w:noProof/>
          <w:sz w:val="22"/>
          <w:szCs w:val="22"/>
          <w:lang w:val="en-US"/>
        </w:rPr>
        <w:t xml:space="preserve"> 2 ramps should be added to the road connecting the end of the E1 garden area to the cafeteria.</w:t>
      </w:r>
    </w:p>
    <w:p w:rsidR="00C255CD" w:rsidRPr="005D3957" w:rsidRDefault="00C255CD" w:rsidP="005572BC">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lastRenderedPageBreak/>
        <w:t xml:space="preserve">Necessary measures must be taken for the correction of entrances to the buildings with elevation difference inside </w:t>
      </w:r>
      <w:r w:rsidRPr="005D3957">
        <w:rPr>
          <w:rFonts w:asciiTheme="minorHAnsi" w:hAnsiTheme="minorHAnsi"/>
          <w:b/>
          <w:bCs/>
          <w:noProof/>
          <w:sz w:val="22"/>
          <w:szCs w:val="22"/>
          <w:lang w:val="en-US"/>
        </w:rPr>
        <w:t>santral</w:t>
      </w:r>
      <w:r w:rsidR="008E210D" w:rsidRPr="005D3957">
        <w:rPr>
          <w:rFonts w:asciiTheme="minorHAnsi" w:hAnsiTheme="minorHAnsi"/>
          <w:b/>
          <w:bCs/>
          <w:noProof/>
          <w:sz w:val="22"/>
          <w:szCs w:val="22"/>
          <w:lang w:val="en-US"/>
        </w:rPr>
        <w:t>istanbul</w:t>
      </w:r>
      <w:r w:rsidR="008E210D" w:rsidRPr="005D3957">
        <w:rPr>
          <w:rFonts w:asciiTheme="minorHAnsi" w:hAnsiTheme="minorHAnsi"/>
          <w:noProof/>
          <w:sz w:val="22"/>
          <w:szCs w:val="22"/>
          <w:lang w:val="en-US"/>
        </w:rPr>
        <w:t xml:space="preserve"> campus.</w:t>
      </w:r>
    </w:p>
    <w:p w:rsidR="00B12F60" w:rsidRDefault="00752502" w:rsidP="00786B67">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Direction signs and dustbins in outdoor areas must be contin</w:t>
      </w:r>
      <w:r w:rsidR="00DB0A1D" w:rsidRPr="005D3957">
        <w:rPr>
          <w:rFonts w:asciiTheme="minorHAnsi" w:hAnsiTheme="minorHAnsi"/>
          <w:noProof/>
          <w:sz w:val="22"/>
          <w:szCs w:val="22"/>
          <w:lang w:val="en-US"/>
        </w:rPr>
        <w:t>u</w:t>
      </w:r>
      <w:r w:rsidRPr="005D3957">
        <w:rPr>
          <w:rFonts w:asciiTheme="minorHAnsi" w:hAnsiTheme="minorHAnsi"/>
          <w:noProof/>
          <w:sz w:val="22"/>
          <w:szCs w:val="22"/>
          <w:lang w:val="en-US"/>
        </w:rPr>
        <w:t>ously organized in a manner not to constitute impediments</w:t>
      </w:r>
      <w:r w:rsidR="00201313" w:rsidRPr="005D3957">
        <w:rPr>
          <w:rFonts w:asciiTheme="minorHAnsi" w:hAnsiTheme="minorHAnsi"/>
          <w:noProof/>
          <w:sz w:val="22"/>
          <w:szCs w:val="22"/>
          <w:lang w:val="en-US"/>
        </w:rPr>
        <w:t>.</w:t>
      </w:r>
    </w:p>
    <w:p w:rsidR="00786B67" w:rsidRPr="005D3957" w:rsidRDefault="00786B67" w:rsidP="00786B67">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Besides, tactile guide paths for the visually-impaired must be built also in indoor areas in all three campuses. In addition, a warning or a tactile guiding block should be placed at the start of stairs.</w:t>
      </w:r>
    </w:p>
    <w:p w:rsidR="00720B82" w:rsidRPr="005D3957" w:rsidRDefault="00786B67" w:rsidP="001650A4">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Vehicles used for ‘s</w:t>
      </w:r>
      <w:r w:rsidR="008D3C71" w:rsidRPr="005D3957">
        <w:rPr>
          <w:rFonts w:asciiTheme="minorHAnsi" w:hAnsiTheme="minorHAnsi"/>
          <w:noProof/>
          <w:sz w:val="22"/>
          <w:szCs w:val="22"/>
          <w:lang w:val="en-US"/>
        </w:rPr>
        <w:t xml:space="preserve">huttle' </w:t>
      </w:r>
      <w:r w:rsidRPr="005D3957">
        <w:rPr>
          <w:rFonts w:asciiTheme="minorHAnsi" w:hAnsiTheme="minorHAnsi"/>
          <w:noProof/>
          <w:sz w:val="22"/>
          <w:szCs w:val="22"/>
          <w:lang w:val="en-US"/>
        </w:rPr>
        <w:t xml:space="preserve">services are not suitable for use by students with disability. Suitable vehicles are needed for transportation among campuses and for some employee shuttles, and this should be taken into consideration for the new tender to be held. In addition, </w:t>
      </w:r>
      <w:r w:rsidR="001650A4" w:rsidRPr="005D3957">
        <w:rPr>
          <w:rFonts w:asciiTheme="minorHAnsi" w:hAnsiTheme="minorHAnsi"/>
          <w:noProof/>
          <w:sz w:val="22"/>
          <w:szCs w:val="22"/>
          <w:lang w:val="en-US"/>
        </w:rPr>
        <w:t>n</w:t>
      </w:r>
      <w:r w:rsidRPr="005D3957">
        <w:rPr>
          <w:rFonts w:asciiTheme="minorHAnsi" w:hAnsiTheme="minorHAnsi"/>
          <w:noProof/>
          <w:sz w:val="22"/>
          <w:szCs w:val="22"/>
          <w:lang w:val="en-US"/>
        </w:rPr>
        <w:t>ecessary actions should be taken to provide suitable accessibility conditions at the first and last stop of shuttles in campuses and the city</w:t>
      </w:r>
      <w:r w:rsidR="001650A4" w:rsidRPr="005D3957">
        <w:rPr>
          <w:rFonts w:asciiTheme="minorHAnsi" w:hAnsiTheme="minorHAnsi"/>
          <w:noProof/>
          <w:sz w:val="22"/>
          <w:szCs w:val="22"/>
          <w:lang w:val="en-US"/>
        </w:rPr>
        <w:t xml:space="preserve"> in order</w:t>
      </w:r>
      <w:r w:rsidRPr="005D3957">
        <w:rPr>
          <w:rFonts w:asciiTheme="minorHAnsi" w:hAnsiTheme="minorHAnsi"/>
          <w:noProof/>
          <w:sz w:val="22"/>
          <w:szCs w:val="22"/>
          <w:lang w:val="en-US"/>
        </w:rPr>
        <w:t xml:space="preserve"> to allow students with disability to get on the vehicles.</w:t>
      </w:r>
    </w:p>
    <w:p w:rsidR="00720B82" w:rsidRPr="005D3957" w:rsidRDefault="00720B82" w:rsidP="00720B82">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Audio warnings should be provided at the emergency exits of the buildings.</w:t>
      </w:r>
    </w:p>
    <w:p w:rsidR="00A63608" w:rsidRPr="005D3957" w:rsidRDefault="00A63608" w:rsidP="00A63608">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Taking into consideration the disabilities, the fixation of the shelves in the offices and the library should be completed and</w:t>
      </w:r>
      <w:r w:rsidR="001650A4" w:rsidRPr="005D3957">
        <w:rPr>
          <w:rFonts w:asciiTheme="minorHAnsi" w:hAnsiTheme="minorHAnsi"/>
          <w:noProof/>
          <w:sz w:val="22"/>
          <w:szCs w:val="22"/>
          <w:lang w:val="en-US"/>
        </w:rPr>
        <w:t xml:space="preserve"> be</w:t>
      </w:r>
      <w:r w:rsidRPr="005D3957">
        <w:rPr>
          <w:rFonts w:asciiTheme="minorHAnsi" w:hAnsiTheme="minorHAnsi"/>
          <w:noProof/>
          <w:sz w:val="22"/>
          <w:szCs w:val="22"/>
          <w:lang w:val="en-US"/>
        </w:rPr>
        <w:t xml:space="preserve"> continuously inspected.</w:t>
      </w:r>
    </w:p>
    <w:p w:rsidR="00BF77B6" w:rsidRPr="005D3957" w:rsidRDefault="00BF77B6" w:rsidP="00A62EE3">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difficulties faced by our students and employees with disability in the school </w:t>
      </w:r>
      <w:r w:rsidR="00A62EE3" w:rsidRPr="005D3957">
        <w:rPr>
          <w:rFonts w:asciiTheme="minorHAnsi" w:hAnsiTheme="minorHAnsi"/>
          <w:noProof/>
          <w:sz w:val="22"/>
          <w:szCs w:val="22"/>
          <w:lang w:val="en-US"/>
        </w:rPr>
        <w:t xml:space="preserve">in academic, social or psychological terms </w:t>
      </w:r>
      <w:r w:rsidR="00A62EE3">
        <w:rPr>
          <w:rFonts w:asciiTheme="minorHAnsi" w:hAnsiTheme="minorHAnsi"/>
          <w:noProof/>
          <w:sz w:val="22"/>
          <w:szCs w:val="22"/>
          <w:lang w:val="en-US"/>
        </w:rPr>
        <w:t>because of the</w:t>
      </w:r>
      <w:r w:rsidRPr="005D3957">
        <w:rPr>
          <w:rFonts w:asciiTheme="minorHAnsi" w:hAnsiTheme="minorHAnsi"/>
          <w:noProof/>
          <w:sz w:val="22"/>
          <w:szCs w:val="22"/>
          <w:lang w:val="en-US"/>
        </w:rPr>
        <w:t xml:space="preserve"> physical </w:t>
      </w:r>
      <w:r w:rsidR="00A62EE3">
        <w:rPr>
          <w:rFonts w:asciiTheme="minorHAnsi" w:hAnsiTheme="minorHAnsi"/>
          <w:noProof/>
          <w:sz w:val="22"/>
          <w:szCs w:val="22"/>
          <w:lang w:val="en-US"/>
        </w:rPr>
        <w:t>characteristics of campuses</w:t>
      </w:r>
      <w:r w:rsidRPr="005D3957">
        <w:rPr>
          <w:rFonts w:asciiTheme="minorHAnsi" w:hAnsiTheme="minorHAnsi"/>
          <w:noProof/>
          <w:sz w:val="22"/>
          <w:szCs w:val="22"/>
          <w:lang w:val="en-US"/>
        </w:rPr>
        <w:t xml:space="preserve"> should be eliminated. For example, a private and hygienic environment is needed in cases where the use of urinary catheter or frequent injections is required. This need may not be met sometimes when the medical room is busy.</w:t>
      </w:r>
    </w:p>
    <w:p w:rsidR="00B12F60" w:rsidRDefault="00EB5CF9" w:rsidP="00EB5CF9">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works required for building the ramps at the entrances of Lokma and Papaz businesses providing services in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 and ensuring that the operators of these businesses take necessary actions to ensure accessibility for those with disability must be supervised by the Technical Services Unit, and menus written in Braille should be made available in these two locations.</w:t>
      </w:r>
    </w:p>
    <w:p w:rsidR="00EF1B4E" w:rsidRPr="005D3957" w:rsidRDefault="00EF1B4E" w:rsidP="00EF1B4E">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issue of ensuring accessibility at the entrance in </w:t>
      </w:r>
      <w:r w:rsidRPr="005D3957">
        <w:rPr>
          <w:rFonts w:asciiTheme="minorHAnsi" w:hAnsiTheme="minorHAnsi"/>
          <w:b/>
          <w:bCs/>
          <w:noProof/>
          <w:sz w:val="22"/>
          <w:szCs w:val="22"/>
          <w:lang w:val="en-US"/>
        </w:rPr>
        <w:t>Dolapdere</w:t>
      </w:r>
      <w:r w:rsidRPr="005D3957">
        <w:rPr>
          <w:rFonts w:asciiTheme="minorHAnsi" w:hAnsiTheme="minorHAnsi"/>
          <w:noProof/>
          <w:sz w:val="22"/>
          <w:szCs w:val="22"/>
          <w:lang w:val="en-US"/>
        </w:rPr>
        <w:t xml:space="preserve"> campus must be kept on the agenda, and a solution must be offered.</w:t>
      </w:r>
    </w:p>
    <w:p w:rsidR="00EF1B4E" w:rsidRPr="005D3957" w:rsidRDefault="00EF1B4E" w:rsidP="00D120B2">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signboards inside the buildings should be arranged taking into consideration their ideal height, etc. for persons with disability, and </w:t>
      </w:r>
      <w:r w:rsidR="00D120B2" w:rsidRPr="005D3957">
        <w:rPr>
          <w:rFonts w:asciiTheme="minorHAnsi" w:hAnsiTheme="minorHAnsi"/>
          <w:noProof/>
          <w:sz w:val="22"/>
          <w:szCs w:val="22"/>
          <w:lang w:val="en-US"/>
        </w:rPr>
        <w:t>missing ones</w:t>
      </w:r>
      <w:r w:rsidRPr="005D3957">
        <w:rPr>
          <w:rFonts w:asciiTheme="minorHAnsi" w:hAnsiTheme="minorHAnsi"/>
          <w:noProof/>
          <w:sz w:val="22"/>
          <w:szCs w:val="22"/>
          <w:lang w:val="en-US"/>
        </w:rPr>
        <w:t xml:space="preserve"> </w:t>
      </w:r>
      <w:r w:rsidR="00D120B2" w:rsidRPr="005D3957">
        <w:rPr>
          <w:rFonts w:asciiTheme="minorHAnsi" w:hAnsiTheme="minorHAnsi"/>
          <w:noProof/>
          <w:sz w:val="22"/>
          <w:szCs w:val="22"/>
          <w:lang w:val="en-US"/>
        </w:rPr>
        <w:t>should be completed.</w:t>
      </w:r>
    </w:p>
    <w:p w:rsidR="00C0362A" w:rsidRPr="005D3957" w:rsidRDefault="001E6362" w:rsidP="001E6362">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WCs should be turned into a</w:t>
      </w:r>
      <w:r w:rsidR="00C0362A" w:rsidRPr="005D3957">
        <w:rPr>
          <w:rFonts w:asciiTheme="minorHAnsi" w:hAnsiTheme="minorHAnsi"/>
          <w:noProof/>
          <w:sz w:val="22"/>
          <w:szCs w:val="22"/>
          <w:lang w:val="en-US"/>
        </w:rPr>
        <w:t>ccessible toilets in each of the tree campuses.</w:t>
      </w:r>
    </w:p>
    <w:p w:rsidR="005E54DB" w:rsidRPr="005D3957" w:rsidRDefault="005E54DB" w:rsidP="00F318AB">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Audio warning alerts </w:t>
      </w:r>
      <w:r w:rsidR="0095258F" w:rsidRPr="005D3957">
        <w:rPr>
          <w:rFonts w:asciiTheme="minorHAnsi" w:hAnsiTheme="minorHAnsi"/>
          <w:noProof/>
          <w:sz w:val="22"/>
          <w:szCs w:val="22"/>
          <w:lang w:val="en-US"/>
        </w:rPr>
        <w:t xml:space="preserve">announcing the floors reached </w:t>
      </w:r>
      <w:r w:rsidRPr="005D3957">
        <w:rPr>
          <w:rFonts w:asciiTheme="minorHAnsi" w:hAnsiTheme="minorHAnsi"/>
          <w:noProof/>
          <w:sz w:val="22"/>
          <w:szCs w:val="22"/>
          <w:lang w:val="en-US"/>
        </w:rPr>
        <w:t>and floor information written in Braille should be</w:t>
      </w:r>
      <w:r w:rsidR="00F318AB" w:rsidRPr="005D3957">
        <w:rPr>
          <w:rFonts w:asciiTheme="minorHAnsi" w:hAnsiTheme="minorHAnsi"/>
          <w:noProof/>
          <w:sz w:val="22"/>
          <w:szCs w:val="22"/>
          <w:lang w:val="en-US"/>
        </w:rPr>
        <w:t xml:space="preserve"> used inside the lifts.</w:t>
      </w:r>
    </w:p>
    <w:p w:rsidR="00B12F60" w:rsidRDefault="00F318AB" w:rsidP="00952C06">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concert and event rehearsals in campuses to be made during the </w:t>
      </w:r>
      <w:r w:rsidR="00952C06" w:rsidRPr="005D3957">
        <w:rPr>
          <w:rFonts w:asciiTheme="minorHAnsi" w:hAnsiTheme="minorHAnsi"/>
          <w:noProof/>
          <w:sz w:val="22"/>
          <w:szCs w:val="22"/>
          <w:lang w:val="en-US"/>
        </w:rPr>
        <w:t>academic hours</w:t>
      </w:r>
      <w:r w:rsidRPr="005D3957">
        <w:rPr>
          <w:rFonts w:asciiTheme="minorHAnsi" w:hAnsiTheme="minorHAnsi"/>
          <w:noProof/>
          <w:sz w:val="22"/>
          <w:szCs w:val="22"/>
          <w:lang w:val="en-US"/>
        </w:rPr>
        <w:t xml:space="preserve"> must not hinder students with disability in terms of their mobility or focusing. The Accessible Education Unit must be consulted for the issue.</w:t>
      </w:r>
    </w:p>
    <w:p w:rsidR="003276E3" w:rsidRPr="005D3957" w:rsidRDefault="003276E3" w:rsidP="00EA1C08">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Classrooms should be made more suitable for access by persons with disability. There is no access for the wheelchair users especially in big lecture halls.</w:t>
      </w:r>
    </w:p>
    <w:p w:rsidR="0059116A" w:rsidRPr="005D3957" w:rsidRDefault="0059116A" w:rsidP="0059116A">
      <w:pPr>
        <w:pStyle w:val="Default"/>
        <w:rPr>
          <w:rFonts w:asciiTheme="minorHAnsi" w:hAnsiTheme="minorHAnsi"/>
          <w:noProof/>
          <w:sz w:val="22"/>
          <w:szCs w:val="22"/>
          <w:lang w:val="en-US"/>
        </w:rPr>
      </w:pPr>
    </w:p>
    <w:p w:rsidR="00B12F60" w:rsidRDefault="0059116A" w:rsidP="00B343F6">
      <w:pPr>
        <w:pStyle w:val="Default"/>
        <w:spacing w:before="120" w:after="120"/>
        <w:ind w:left="567" w:hanging="425"/>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3. </w:t>
      </w:r>
      <w:r w:rsidR="00B343F6" w:rsidRPr="005D3957">
        <w:rPr>
          <w:rFonts w:asciiTheme="minorHAnsi" w:hAnsiTheme="minorHAnsi"/>
          <w:b/>
          <w:bCs/>
          <w:noProof/>
          <w:sz w:val="22"/>
          <w:szCs w:val="22"/>
          <w:lang w:val="en-US"/>
        </w:rPr>
        <w:t>EDUCATION, EXAMINATION CONDITIONS AND EDUCATION MATERIALS</w:t>
      </w:r>
    </w:p>
    <w:p w:rsidR="00B3744A" w:rsidRPr="005D3957" w:rsidRDefault="00B3744A" w:rsidP="00B3744A">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The Works Completed</w:t>
      </w:r>
    </w:p>
    <w:p w:rsidR="005C3738" w:rsidRPr="005D3957" w:rsidRDefault="001C16F7" w:rsidP="005C3738">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lastRenderedPageBreak/>
        <w:t>Works have been carried out for adding a course on disability to the curriculum. The course “</w:t>
      </w:r>
      <w:r w:rsidRPr="005D3957">
        <w:rPr>
          <w:rFonts w:asciiTheme="minorHAnsi" w:hAnsiTheme="minorHAnsi"/>
          <w:b/>
          <w:bCs/>
          <w:noProof/>
          <w:sz w:val="22"/>
          <w:szCs w:val="22"/>
          <w:lang w:val="en-US"/>
        </w:rPr>
        <w:t>Prejudices, Stereotypes and Disability</w:t>
      </w:r>
      <w:r w:rsidRPr="005D3957">
        <w:rPr>
          <w:rFonts w:asciiTheme="minorHAnsi" w:hAnsiTheme="minorHAnsi"/>
          <w:noProof/>
          <w:sz w:val="22"/>
          <w:szCs w:val="22"/>
          <w:lang w:val="en-US"/>
        </w:rPr>
        <w:t>” Code “</w:t>
      </w:r>
      <w:r w:rsidRPr="005D3957">
        <w:rPr>
          <w:rFonts w:asciiTheme="minorHAnsi" w:hAnsiTheme="minorHAnsi"/>
          <w:b/>
          <w:bCs/>
          <w:noProof/>
          <w:sz w:val="22"/>
          <w:szCs w:val="22"/>
          <w:lang w:val="en-US"/>
        </w:rPr>
        <w:t>GE 219</w:t>
      </w:r>
      <w:r w:rsidRPr="005D3957">
        <w:rPr>
          <w:rFonts w:asciiTheme="minorHAnsi" w:hAnsiTheme="minorHAnsi"/>
          <w:noProof/>
          <w:sz w:val="22"/>
          <w:szCs w:val="22"/>
          <w:lang w:val="en-US"/>
        </w:rPr>
        <w:t>” has been added to the curri</w:t>
      </w:r>
      <w:r w:rsidR="00053B8A" w:rsidRPr="005D3957">
        <w:rPr>
          <w:rFonts w:asciiTheme="minorHAnsi" w:hAnsiTheme="minorHAnsi"/>
          <w:noProof/>
          <w:sz w:val="22"/>
          <w:szCs w:val="22"/>
          <w:lang w:val="en-US"/>
        </w:rPr>
        <w:t>culum in order to start by the f</w:t>
      </w:r>
      <w:r w:rsidRPr="005D3957">
        <w:rPr>
          <w:rFonts w:asciiTheme="minorHAnsi" w:hAnsiTheme="minorHAnsi"/>
          <w:noProof/>
          <w:sz w:val="22"/>
          <w:szCs w:val="22"/>
          <w:lang w:val="en-US"/>
        </w:rPr>
        <w:t>all semester of 2015-2016</w:t>
      </w:r>
      <w:r w:rsidR="005C3738" w:rsidRPr="005D3957">
        <w:rPr>
          <w:rFonts w:asciiTheme="minorHAnsi" w:hAnsiTheme="minorHAnsi"/>
          <w:noProof/>
          <w:sz w:val="22"/>
          <w:szCs w:val="22"/>
          <w:lang w:val="en-US"/>
        </w:rPr>
        <w:t>.</w:t>
      </w:r>
    </w:p>
    <w:p w:rsidR="005C3738" w:rsidRPr="005D3957" w:rsidRDefault="0059116A" w:rsidP="00F66EFC">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Braille</w:t>
      </w:r>
      <w:r w:rsidR="005C3738" w:rsidRPr="005D3957">
        <w:rPr>
          <w:rFonts w:asciiTheme="minorHAnsi" w:hAnsiTheme="minorHAnsi"/>
          <w:noProof/>
          <w:sz w:val="22"/>
          <w:szCs w:val="22"/>
          <w:lang w:val="en-US"/>
        </w:rPr>
        <w:t xml:space="preserve"> printer was purchased</w:t>
      </w:r>
      <w:r w:rsidRPr="005D3957">
        <w:rPr>
          <w:rFonts w:asciiTheme="minorHAnsi" w:hAnsiTheme="minorHAnsi"/>
          <w:noProof/>
          <w:sz w:val="22"/>
          <w:szCs w:val="22"/>
          <w:lang w:val="en-US"/>
        </w:rPr>
        <w:t>.</w:t>
      </w:r>
    </w:p>
    <w:p w:rsidR="00B12F60" w:rsidRDefault="006E050E" w:rsidP="006E050E">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A screen reader was purchased in order to be borrowed and used by visually-impaired Prep students</w:t>
      </w:r>
      <w:r w:rsidR="0059116A" w:rsidRPr="005D3957">
        <w:rPr>
          <w:rFonts w:asciiTheme="minorHAnsi" w:hAnsiTheme="minorHAnsi"/>
          <w:noProof/>
          <w:sz w:val="22"/>
          <w:szCs w:val="22"/>
          <w:lang w:val="en-US"/>
        </w:rPr>
        <w:t>.</w:t>
      </w:r>
    </w:p>
    <w:p w:rsidR="00B12F60" w:rsidRDefault="00490DCB" w:rsidP="00D37D4B">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Special exam arrangements for students with disability, which were </w:t>
      </w:r>
      <w:bookmarkStart w:id="1" w:name="OLE_LINK4"/>
      <w:bookmarkStart w:id="2" w:name="OLE_LINK5"/>
      <w:r w:rsidRPr="005D3957">
        <w:rPr>
          <w:rFonts w:asciiTheme="minorHAnsi" w:hAnsiTheme="minorHAnsi"/>
          <w:noProof/>
          <w:sz w:val="22"/>
          <w:szCs w:val="22"/>
          <w:lang w:val="en-US"/>
        </w:rPr>
        <w:t xml:space="preserve">made available </w:t>
      </w:r>
      <w:r w:rsidR="00D37D4B" w:rsidRPr="005D3957">
        <w:rPr>
          <w:rFonts w:asciiTheme="minorHAnsi" w:hAnsiTheme="minorHAnsi"/>
          <w:noProof/>
          <w:sz w:val="22"/>
          <w:szCs w:val="22"/>
          <w:lang w:val="en-US"/>
        </w:rPr>
        <w:t>pursuant to</w:t>
      </w:r>
      <w:r w:rsidRPr="005D3957">
        <w:rPr>
          <w:rFonts w:asciiTheme="minorHAnsi" w:hAnsiTheme="minorHAnsi"/>
          <w:noProof/>
          <w:sz w:val="22"/>
          <w:szCs w:val="22"/>
          <w:lang w:val="en-US"/>
        </w:rPr>
        <w:t xml:space="preserve"> </w:t>
      </w:r>
      <w:bookmarkEnd w:id="1"/>
      <w:bookmarkEnd w:id="2"/>
      <w:r w:rsidRPr="005D3957">
        <w:rPr>
          <w:rFonts w:asciiTheme="minorHAnsi" w:hAnsiTheme="minorHAnsi"/>
          <w:noProof/>
          <w:sz w:val="22"/>
          <w:szCs w:val="22"/>
          <w:lang w:val="en-US"/>
        </w:rPr>
        <w:t>the decisions of the Board of Faculties, were continued to be monitored at the time of exams for each student individually</w:t>
      </w:r>
      <w:r w:rsidR="0059116A" w:rsidRPr="005D3957">
        <w:rPr>
          <w:rFonts w:asciiTheme="minorHAnsi" w:hAnsiTheme="minorHAnsi"/>
          <w:noProof/>
          <w:sz w:val="22"/>
          <w:szCs w:val="22"/>
          <w:lang w:val="en-US"/>
        </w:rPr>
        <w:t>.</w:t>
      </w:r>
    </w:p>
    <w:p w:rsidR="0059116A" w:rsidRPr="005D3957" w:rsidRDefault="0059116A" w:rsidP="0059116A">
      <w:pPr>
        <w:pStyle w:val="Default"/>
        <w:rPr>
          <w:rFonts w:asciiTheme="minorHAnsi" w:hAnsiTheme="minorHAnsi"/>
          <w:noProof/>
          <w:sz w:val="22"/>
          <w:szCs w:val="22"/>
          <w:lang w:val="en-US"/>
        </w:rPr>
      </w:pPr>
    </w:p>
    <w:p w:rsidR="0067731D" w:rsidRPr="005D3957" w:rsidRDefault="0067731D" w:rsidP="0067731D">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Actions That Must Be Taken</w:t>
      </w:r>
    </w:p>
    <w:p w:rsidR="00302AB4" w:rsidRPr="005D3957" w:rsidRDefault="00302AB4" w:rsidP="00490DCB">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Efforts should be spent for implementing different learning and teaching techniques for our students with disability according to their disability.</w:t>
      </w:r>
    </w:p>
    <w:p w:rsidR="00EE2AC2" w:rsidRPr="005D3957" w:rsidRDefault="00302AB4" w:rsidP="00EE2AC2">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Braille printer which was purchased should be placed in the library of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 An area should be allocated inside the library in </w:t>
      </w:r>
      <w:r w:rsidRPr="005D3957">
        <w:rPr>
          <w:rFonts w:asciiTheme="minorHAnsi" w:hAnsiTheme="minorHAnsi"/>
          <w:b/>
          <w:bCs/>
          <w:noProof/>
          <w:sz w:val="22"/>
          <w:szCs w:val="22"/>
          <w:lang w:val="en-US"/>
        </w:rPr>
        <w:t>santralistanbul</w:t>
      </w:r>
      <w:r w:rsidRPr="005D3957">
        <w:rPr>
          <w:rFonts w:asciiTheme="minorHAnsi" w:hAnsiTheme="minorHAnsi"/>
          <w:noProof/>
          <w:sz w:val="22"/>
          <w:szCs w:val="22"/>
          <w:lang w:val="en-US"/>
        </w:rPr>
        <w:t xml:space="preserve"> campus for the education materials of students with disability, and appropriate supporting tools such as notebook computers with screen reader and magnifying software installed should be made available for the visually-impaired students.</w:t>
      </w:r>
    </w:p>
    <w:p w:rsidR="00EE2AC2" w:rsidRPr="005D3957" w:rsidRDefault="00EE2AC2" w:rsidP="00D37D4B">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Efforts </w:t>
      </w:r>
      <w:r w:rsidR="0075225A" w:rsidRPr="005D3957">
        <w:rPr>
          <w:rFonts w:asciiTheme="minorHAnsi" w:hAnsiTheme="minorHAnsi"/>
          <w:noProof/>
          <w:sz w:val="22"/>
          <w:szCs w:val="22"/>
          <w:lang w:val="en-US"/>
        </w:rPr>
        <w:t>should be continued</w:t>
      </w:r>
      <w:r w:rsidRPr="005D3957">
        <w:rPr>
          <w:rFonts w:asciiTheme="minorHAnsi" w:hAnsiTheme="minorHAnsi"/>
          <w:noProof/>
          <w:sz w:val="22"/>
          <w:szCs w:val="22"/>
          <w:lang w:val="en-US"/>
        </w:rPr>
        <w:t xml:space="preserve"> for adding a course related to universal design to the curriculum of the Faculty of Architecture taking into consideration of the decisions of the Higher Education Board.</w:t>
      </w:r>
    </w:p>
    <w:p w:rsidR="00B12F60" w:rsidRDefault="0075225A" w:rsidP="0075225A">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A program must be developed for providing all faculty members (including mainly academic supervisors) and administrative staff with necessary information on students with disability</w:t>
      </w:r>
      <w:r w:rsidR="0059116A" w:rsidRPr="005D3957">
        <w:rPr>
          <w:rFonts w:asciiTheme="minorHAnsi" w:hAnsiTheme="minorHAnsi"/>
          <w:noProof/>
          <w:sz w:val="22"/>
          <w:szCs w:val="22"/>
          <w:lang w:val="en-US"/>
        </w:rPr>
        <w:t>.</w:t>
      </w:r>
    </w:p>
    <w:p w:rsidR="00B12F60" w:rsidRDefault="0075225A" w:rsidP="0075225A">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A guide must be prepared on Education and Exam conditions, and a directive must be created</w:t>
      </w:r>
      <w:r w:rsidR="004538C9" w:rsidRPr="005D3957">
        <w:rPr>
          <w:rFonts w:asciiTheme="minorHAnsi" w:hAnsiTheme="minorHAnsi"/>
          <w:noProof/>
          <w:sz w:val="22"/>
          <w:szCs w:val="22"/>
          <w:lang w:val="en-US"/>
        </w:rPr>
        <w:t xml:space="preserve"> ın the issue</w:t>
      </w:r>
      <w:r w:rsidR="0059116A" w:rsidRPr="005D3957">
        <w:rPr>
          <w:rFonts w:asciiTheme="minorHAnsi" w:hAnsiTheme="minorHAnsi"/>
          <w:noProof/>
          <w:sz w:val="22"/>
          <w:szCs w:val="22"/>
          <w:lang w:val="en-US"/>
        </w:rPr>
        <w:t>.</w:t>
      </w:r>
    </w:p>
    <w:p w:rsidR="00B12F60" w:rsidRDefault="0059116A" w:rsidP="003A1EE1">
      <w:pPr>
        <w:pStyle w:val="Default"/>
        <w:spacing w:before="120" w:after="120"/>
        <w:ind w:left="567" w:hanging="425"/>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4. WEB </w:t>
      </w:r>
      <w:r w:rsidR="003A1EE1" w:rsidRPr="005D3957">
        <w:rPr>
          <w:rFonts w:asciiTheme="minorHAnsi" w:hAnsiTheme="minorHAnsi"/>
          <w:b/>
          <w:bCs/>
          <w:noProof/>
          <w:sz w:val="22"/>
          <w:szCs w:val="22"/>
          <w:lang w:val="en-US"/>
        </w:rPr>
        <w:t>ACCESS</w:t>
      </w:r>
    </w:p>
    <w:p w:rsidR="0059116A" w:rsidRPr="005D3957" w:rsidRDefault="0059116A" w:rsidP="0059116A">
      <w:pPr>
        <w:pStyle w:val="Default"/>
        <w:rPr>
          <w:rFonts w:asciiTheme="minorHAnsi" w:hAnsiTheme="minorHAnsi"/>
          <w:noProof/>
          <w:sz w:val="22"/>
          <w:szCs w:val="22"/>
          <w:lang w:val="en-US"/>
        </w:rPr>
      </w:pPr>
    </w:p>
    <w:p w:rsidR="00B3744A" w:rsidRPr="005D3957" w:rsidRDefault="00B3744A" w:rsidP="00B3744A">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The Works Completed</w:t>
      </w:r>
    </w:p>
    <w:p w:rsidR="00B12F60" w:rsidRDefault="0062423C" w:rsidP="0062423C">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The Accessible Education Website has been launched</w:t>
      </w:r>
      <w:r w:rsidR="0059116A" w:rsidRPr="005D3957">
        <w:rPr>
          <w:rFonts w:asciiTheme="minorHAnsi" w:hAnsiTheme="minorHAnsi"/>
          <w:noProof/>
          <w:sz w:val="22"/>
          <w:szCs w:val="22"/>
          <w:lang w:val="en-US"/>
        </w:rPr>
        <w:t>.</w:t>
      </w:r>
    </w:p>
    <w:p w:rsidR="003C0109" w:rsidRPr="005D3957" w:rsidRDefault="003C0109" w:rsidP="003C0109">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supervision of access by the visually-impaired to the university website is continued through </w:t>
      </w:r>
      <w:r w:rsidRPr="005D3957">
        <w:rPr>
          <w:rFonts w:asciiTheme="minorHAnsi" w:hAnsiTheme="minorHAnsi"/>
          <w:noProof/>
          <w:color w:val="auto"/>
          <w:sz w:val="22"/>
          <w:szCs w:val="22"/>
          <w:lang w:val="en-US"/>
        </w:rPr>
        <w:t>regular meetings held with the visually-impaired, Accessible Education</w:t>
      </w:r>
      <w:r w:rsidR="005D3957" w:rsidRPr="005D3957">
        <w:rPr>
          <w:rFonts w:asciiTheme="minorHAnsi" w:hAnsiTheme="minorHAnsi"/>
          <w:noProof/>
          <w:color w:val="auto"/>
          <w:sz w:val="22"/>
          <w:szCs w:val="22"/>
          <w:lang w:val="en-US"/>
        </w:rPr>
        <w:t xml:space="preserve"> O</w:t>
      </w:r>
      <w:r w:rsidRPr="005D3957">
        <w:rPr>
          <w:rFonts w:asciiTheme="minorHAnsi" w:hAnsiTheme="minorHAnsi"/>
          <w:noProof/>
          <w:color w:val="auto"/>
          <w:sz w:val="22"/>
          <w:szCs w:val="22"/>
          <w:lang w:val="en-US"/>
        </w:rPr>
        <w:t>fficer and IT WEB management</w:t>
      </w:r>
      <w:r w:rsidRPr="005D3957">
        <w:rPr>
          <w:rFonts w:asciiTheme="minorHAnsi" w:hAnsiTheme="minorHAnsi"/>
          <w:noProof/>
          <w:sz w:val="22"/>
          <w:szCs w:val="22"/>
          <w:lang w:val="en-US"/>
        </w:rPr>
        <w:t>.</w:t>
      </w:r>
    </w:p>
    <w:p w:rsidR="0067731D" w:rsidRPr="005D3957" w:rsidRDefault="0067731D" w:rsidP="0067731D">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Actions That Must Be Taken</w:t>
      </w:r>
    </w:p>
    <w:p w:rsidR="00F473D9" w:rsidRPr="005D3957" w:rsidRDefault="00C165EA" w:rsidP="00F473D9">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The </w:t>
      </w:r>
      <w:r w:rsidR="0059116A" w:rsidRPr="005D3957">
        <w:rPr>
          <w:rFonts w:asciiTheme="minorHAnsi" w:hAnsiTheme="minorHAnsi"/>
          <w:noProof/>
          <w:sz w:val="22"/>
          <w:szCs w:val="22"/>
          <w:lang w:val="en-US"/>
        </w:rPr>
        <w:t>“</w:t>
      </w:r>
      <w:r w:rsidRPr="005D3957">
        <w:rPr>
          <w:rFonts w:asciiTheme="minorHAnsi" w:hAnsiTheme="minorHAnsi"/>
          <w:noProof/>
          <w:sz w:val="22"/>
          <w:szCs w:val="22"/>
          <w:lang w:val="en-US"/>
        </w:rPr>
        <w:t>Accessible Education</w:t>
      </w:r>
      <w:r w:rsidR="0059116A" w:rsidRPr="005D3957">
        <w:rPr>
          <w:rFonts w:asciiTheme="minorHAnsi" w:hAnsiTheme="minorHAnsi"/>
          <w:noProof/>
          <w:sz w:val="22"/>
          <w:szCs w:val="22"/>
          <w:lang w:val="en-US"/>
        </w:rPr>
        <w:t xml:space="preserve">” </w:t>
      </w:r>
      <w:r w:rsidRPr="005D3957">
        <w:rPr>
          <w:rFonts w:asciiTheme="minorHAnsi" w:hAnsiTheme="minorHAnsi"/>
          <w:noProof/>
          <w:sz w:val="22"/>
          <w:szCs w:val="22"/>
          <w:lang w:val="en-US"/>
        </w:rPr>
        <w:t>Website launched must be completed and announced across the university</w:t>
      </w:r>
      <w:r w:rsidR="00F473D9" w:rsidRPr="005D3957">
        <w:rPr>
          <w:rFonts w:asciiTheme="minorHAnsi" w:hAnsiTheme="minorHAnsi"/>
          <w:noProof/>
          <w:sz w:val="22"/>
          <w:szCs w:val="22"/>
          <w:lang w:val="en-US"/>
        </w:rPr>
        <w:t>.</w:t>
      </w:r>
    </w:p>
    <w:p w:rsidR="00B12F60" w:rsidRDefault="0033262F" w:rsidP="0033262F">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IT unit should provide support to ensure that the visually-impaired can access to all announcements posted on the university website</w:t>
      </w:r>
      <w:r w:rsidR="0059116A" w:rsidRPr="005D3957">
        <w:rPr>
          <w:rFonts w:asciiTheme="minorHAnsi" w:hAnsiTheme="minorHAnsi"/>
          <w:noProof/>
          <w:sz w:val="22"/>
          <w:szCs w:val="22"/>
          <w:lang w:val="en-US"/>
        </w:rPr>
        <w:t>.</w:t>
      </w:r>
    </w:p>
    <w:p w:rsidR="0059116A" w:rsidRPr="005D3957" w:rsidRDefault="0059116A" w:rsidP="0059116A">
      <w:pPr>
        <w:pStyle w:val="Default"/>
        <w:rPr>
          <w:rFonts w:asciiTheme="minorHAnsi" w:hAnsiTheme="minorHAnsi"/>
          <w:noProof/>
          <w:sz w:val="22"/>
          <w:szCs w:val="22"/>
          <w:lang w:val="en-US"/>
        </w:rPr>
      </w:pPr>
    </w:p>
    <w:p w:rsidR="0059116A" w:rsidRPr="005D3957" w:rsidRDefault="0033262F" w:rsidP="0033262F">
      <w:pPr>
        <w:pStyle w:val="Default"/>
        <w:spacing w:before="120" w:after="120"/>
        <w:ind w:left="567" w:hanging="425"/>
        <w:jc w:val="both"/>
        <w:rPr>
          <w:rFonts w:asciiTheme="minorHAnsi" w:hAnsiTheme="minorHAnsi"/>
          <w:noProof/>
          <w:sz w:val="22"/>
          <w:szCs w:val="22"/>
          <w:lang w:val="en-US"/>
        </w:rPr>
      </w:pPr>
      <w:r w:rsidRPr="005D3957">
        <w:rPr>
          <w:rFonts w:asciiTheme="minorHAnsi" w:hAnsiTheme="minorHAnsi"/>
          <w:b/>
          <w:bCs/>
          <w:noProof/>
          <w:sz w:val="22"/>
          <w:szCs w:val="22"/>
          <w:lang w:val="en-US"/>
        </w:rPr>
        <w:t>5. WORKS ON THE PROTECTION OF PERSONS WITH DISABILTY IN CASE OF EMERGENCY</w:t>
      </w:r>
    </w:p>
    <w:p w:rsidR="0059116A" w:rsidRPr="005D3957" w:rsidRDefault="00B3744A" w:rsidP="00B3744A">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The Works Completed</w:t>
      </w:r>
    </w:p>
    <w:p w:rsidR="000E42CF" w:rsidRPr="005D3957" w:rsidRDefault="00CC7342" w:rsidP="000E42CF">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 xml:space="preserve">A report was issued on “Works on the Protection of Persons with Disability in Case of Emergency” for </w:t>
      </w:r>
      <w:r w:rsidR="001813E2" w:rsidRPr="005D3957">
        <w:rPr>
          <w:rFonts w:asciiTheme="minorHAnsi" w:hAnsiTheme="minorHAnsi"/>
          <w:noProof/>
          <w:sz w:val="22"/>
          <w:szCs w:val="22"/>
          <w:lang w:val="en-US"/>
        </w:rPr>
        <w:t>safety</w:t>
      </w:r>
      <w:r w:rsidRPr="005D3957">
        <w:rPr>
          <w:rFonts w:asciiTheme="minorHAnsi" w:hAnsiTheme="minorHAnsi"/>
          <w:noProof/>
          <w:sz w:val="22"/>
          <w:szCs w:val="22"/>
          <w:lang w:val="en-US"/>
        </w:rPr>
        <w:t xml:space="preserve"> purposes.</w:t>
      </w:r>
    </w:p>
    <w:p w:rsidR="00B12F60" w:rsidRDefault="000E42CF" w:rsidP="000E42CF">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lastRenderedPageBreak/>
        <w:t>Mine Cöbek, Commission Member and Occupational Safety Expert, held one-to-one interviews with 7 students with disability and 13 employees with disability within the scope of Emergency Action Plan, and provided information on how persons with disability should be prepared in case of emergency (earthquake, fire, etc.) and what they should do to protect themselves.</w:t>
      </w:r>
    </w:p>
    <w:p w:rsidR="0067731D" w:rsidRPr="005D3957" w:rsidRDefault="0067731D" w:rsidP="0067731D">
      <w:pPr>
        <w:autoSpaceDE w:val="0"/>
        <w:autoSpaceDN w:val="0"/>
        <w:adjustRightInd w:val="0"/>
        <w:spacing w:after="0" w:line="240" w:lineRule="auto"/>
        <w:rPr>
          <w:rFonts w:cs="Arial-BoldMT"/>
          <w:b/>
          <w:bCs/>
          <w:noProof/>
          <w:u w:val="single"/>
          <w:lang w:val="en-US"/>
        </w:rPr>
      </w:pPr>
      <w:r w:rsidRPr="005D3957">
        <w:rPr>
          <w:rFonts w:cs="Arial-BoldMT"/>
          <w:b/>
          <w:bCs/>
          <w:noProof/>
          <w:u w:val="single"/>
          <w:lang w:val="en-US"/>
        </w:rPr>
        <w:t>Actions That Must Be Taken</w:t>
      </w:r>
    </w:p>
    <w:p w:rsidR="00B12F60" w:rsidRDefault="00B23DCB" w:rsidP="00B23DCB">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Continuity of emergency information must be ensured, and this information shared must be posted on the Accessible Education website</w:t>
      </w:r>
      <w:r w:rsidR="0059116A" w:rsidRPr="005D3957">
        <w:rPr>
          <w:rFonts w:asciiTheme="minorHAnsi" w:hAnsiTheme="minorHAnsi"/>
          <w:noProof/>
          <w:sz w:val="22"/>
          <w:szCs w:val="22"/>
          <w:lang w:val="en-US"/>
        </w:rPr>
        <w:t>.</w:t>
      </w:r>
    </w:p>
    <w:p w:rsidR="00B12F60" w:rsidRDefault="002F4114" w:rsidP="002F4114">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color w:val="auto"/>
          <w:sz w:val="22"/>
          <w:szCs w:val="22"/>
          <w:lang w:val="en-US"/>
        </w:rPr>
        <w:t>The report on “Works on the Protection of Persons with Disability in Case of Emergency” must be shared with all units</w:t>
      </w:r>
      <w:r w:rsidRPr="005D3957">
        <w:rPr>
          <w:rFonts w:asciiTheme="minorHAnsi" w:hAnsiTheme="minorHAnsi"/>
          <w:noProof/>
          <w:sz w:val="22"/>
          <w:szCs w:val="22"/>
          <w:lang w:val="en-US"/>
        </w:rPr>
        <w:t>.</w:t>
      </w:r>
    </w:p>
    <w:p w:rsidR="0059116A" w:rsidRPr="005D3957" w:rsidRDefault="0059116A" w:rsidP="0059116A">
      <w:pPr>
        <w:pStyle w:val="Default"/>
        <w:rPr>
          <w:rFonts w:asciiTheme="minorHAnsi" w:hAnsiTheme="minorHAnsi"/>
          <w:noProof/>
          <w:sz w:val="22"/>
          <w:szCs w:val="22"/>
          <w:lang w:val="en-US"/>
        </w:rPr>
      </w:pPr>
    </w:p>
    <w:p w:rsidR="00B12F60" w:rsidRDefault="0059116A" w:rsidP="00C636AE">
      <w:pPr>
        <w:pStyle w:val="Default"/>
        <w:spacing w:before="120" w:after="120"/>
        <w:ind w:left="567" w:hanging="425"/>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6. </w:t>
      </w:r>
      <w:r w:rsidR="00C636AE" w:rsidRPr="005D3957">
        <w:rPr>
          <w:rFonts w:asciiTheme="minorHAnsi" w:hAnsiTheme="minorHAnsi"/>
          <w:b/>
          <w:bCs/>
          <w:noProof/>
          <w:sz w:val="22"/>
          <w:szCs w:val="22"/>
          <w:lang w:val="en-US"/>
        </w:rPr>
        <w:t>CONSULTANCY and PROJECTS</w:t>
      </w:r>
    </w:p>
    <w:p w:rsidR="005523C3" w:rsidRPr="005D3957" w:rsidRDefault="00DA3381" w:rsidP="005523C3">
      <w:pPr>
        <w:pStyle w:val="Default"/>
        <w:numPr>
          <w:ilvl w:val="0"/>
          <w:numId w:val="2"/>
        </w:numPr>
        <w:tabs>
          <w:tab w:val="left" w:pos="450"/>
          <w:tab w:val="left" w:pos="630"/>
        </w:tabs>
        <w:spacing w:after="157"/>
        <w:ind w:left="450"/>
        <w:rPr>
          <w:rFonts w:asciiTheme="minorHAnsi" w:hAnsiTheme="minorHAnsi" w:cs="ArialMT"/>
          <w:noProof/>
          <w:sz w:val="22"/>
          <w:szCs w:val="22"/>
          <w:lang w:val="en-US"/>
        </w:rPr>
      </w:pPr>
      <w:r w:rsidRPr="005D3957">
        <w:rPr>
          <w:rFonts w:asciiTheme="minorHAnsi" w:hAnsiTheme="minorHAnsi"/>
          <w:noProof/>
          <w:sz w:val="22"/>
          <w:szCs w:val="22"/>
          <w:lang w:val="en-US"/>
        </w:rPr>
        <w:t xml:space="preserve">Asst. Prof. </w:t>
      </w:r>
      <w:r w:rsidR="0059116A" w:rsidRPr="005D3957">
        <w:rPr>
          <w:rFonts w:asciiTheme="minorHAnsi" w:hAnsiTheme="minorHAnsi"/>
          <w:noProof/>
          <w:sz w:val="22"/>
          <w:szCs w:val="22"/>
          <w:lang w:val="en-US"/>
        </w:rPr>
        <w:t>İdil Işıl Gül,</w:t>
      </w:r>
      <w:r w:rsidRPr="005D3957">
        <w:rPr>
          <w:rFonts w:asciiTheme="minorHAnsi" w:hAnsiTheme="minorHAnsi"/>
          <w:noProof/>
          <w:sz w:val="22"/>
          <w:szCs w:val="22"/>
          <w:lang w:val="en-US"/>
        </w:rPr>
        <w:t xml:space="preserve"> our Commission Member, has been </w:t>
      </w:r>
      <w:r w:rsidRPr="005D3957">
        <w:rPr>
          <w:rFonts w:asciiTheme="minorHAnsi" w:hAnsiTheme="minorHAnsi" w:cs="ArialMT"/>
          <w:noProof/>
          <w:sz w:val="22"/>
          <w:szCs w:val="22"/>
          <w:lang w:val="en-US"/>
        </w:rPr>
        <w:t>selected to the Advisory Board of Directorate General of Services for Persons with Disabilities and the Elderly of the Ministry of Family and Social Policies.</w:t>
      </w:r>
    </w:p>
    <w:p w:rsidR="00B12F60" w:rsidRDefault="005523C3" w:rsidP="005523C3">
      <w:pPr>
        <w:pStyle w:val="Default"/>
        <w:numPr>
          <w:ilvl w:val="0"/>
          <w:numId w:val="2"/>
        </w:numPr>
        <w:tabs>
          <w:tab w:val="left" w:pos="450"/>
          <w:tab w:val="left" w:pos="630"/>
        </w:tabs>
        <w:spacing w:after="157"/>
        <w:ind w:left="450"/>
        <w:rPr>
          <w:rFonts w:asciiTheme="minorHAnsi" w:hAnsiTheme="minorHAnsi"/>
          <w:noProof/>
          <w:sz w:val="22"/>
          <w:szCs w:val="22"/>
          <w:lang w:val="en-US"/>
        </w:rPr>
      </w:pPr>
      <w:r w:rsidRPr="005D3957">
        <w:rPr>
          <w:rFonts w:asciiTheme="minorHAnsi" w:hAnsiTheme="minorHAnsi"/>
          <w:noProof/>
          <w:sz w:val="22"/>
          <w:szCs w:val="22"/>
          <w:lang w:val="en-US"/>
        </w:rPr>
        <w:t>The surveillance activities carried out by TOHAD, supported by our university, with the donation made by Sabancı are still in progress</w:t>
      </w:r>
    </w:p>
    <w:p w:rsidR="00B12F60" w:rsidRDefault="0059116A" w:rsidP="004D7731">
      <w:pPr>
        <w:pStyle w:val="Default"/>
        <w:spacing w:before="120" w:after="120"/>
        <w:ind w:left="567" w:hanging="425"/>
        <w:jc w:val="both"/>
        <w:rPr>
          <w:rFonts w:asciiTheme="minorHAnsi" w:hAnsiTheme="minorHAnsi"/>
          <w:b/>
          <w:bCs/>
          <w:noProof/>
          <w:sz w:val="22"/>
          <w:szCs w:val="22"/>
          <w:lang w:val="en-US"/>
        </w:rPr>
      </w:pPr>
      <w:r w:rsidRPr="005D3957">
        <w:rPr>
          <w:rFonts w:asciiTheme="minorHAnsi" w:hAnsiTheme="minorHAnsi"/>
          <w:b/>
          <w:bCs/>
          <w:noProof/>
          <w:sz w:val="22"/>
          <w:szCs w:val="22"/>
          <w:lang w:val="en-US"/>
        </w:rPr>
        <w:t xml:space="preserve">7. </w:t>
      </w:r>
      <w:r w:rsidR="004D7731" w:rsidRPr="005D3957">
        <w:rPr>
          <w:rFonts w:asciiTheme="minorHAnsi" w:hAnsiTheme="minorHAnsi"/>
          <w:b/>
          <w:bCs/>
          <w:noProof/>
          <w:sz w:val="22"/>
          <w:szCs w:val="22"/>
          <w:lang w:val="en-US"/>
        </w:rPr>
        <w:t>EVENTS</w:t>
      </w:r>
    </w:p>
    <w:p w:rsidR="00B12F60" w:rsidRDefault="00401603" w:rsidP="004D7731">
      <w:pPr>
        <w:pStyle w:val="Default"/>
        <w:spacing w:before="120" w:after="120"/>
        <w:jc w:val="both"/>
        <w:rPr>
          <w:rFonts w:asciiTheme="minorHAnsi" w:hAnsiTheme="minorHAnsi"/>
          <w:noProof/>
          <w:sz w:val="22"/>
          <w:szCs w:val="22"/>
          <w:lang w:val="en-US"/>
        </w:rPr>
      </w:pPr>
      <w:r w:rsidRPr="005D3957">
        <w:rPr>
          <w:rFonts w:asciiTheme="minorHAnsi" w:hAnsiTheme="minorHAnsi"/>
          <w:noProof/>
          <w:sz w:val="22"/>
          <w:szCs w:val="22"/>
          <w:lang w:val="en-US"/>
        </w:rPr>
        <w:t>The representatives of “Accessibl</w:t>
      </w:r>
      <w:r w:rsidR="001F7D5E">
        <w:rPr>
          <w:rFonts w:asciiTheme="minorHAnsi" w:hAnsiTheme="minorHAnsi"/>
          <w:noProof/>
          <w:sz w:val="22"/>
          <w:szCs w:val="22"/>
          <w:lang w:val="en-US"/>
        </w:rPr>
        <w:t>e Education Unit”</w:t>
      </w:r>
      <w:r w:rsidRPr="005D3957">
        <w:rPr>
          <w:rFonts w:asciiTheme="minorHAnsi" w:hAnsiTheme="minorHAnsi"/>
          <w:noProof/>
          <w:sz w:val="22"/>
          <w:szCs w:val="22"/>
          <w:lang w:val="en-US"/>
        </w:rPr>
        <w:t xml:space="preserve"> attended the relevant meetings held by the Higher Education Board and vairous universities, and cooperation and communication is maintain</w:t>
      </w:r>
      <w:r w:rsidR="001F7D5E">
        <w:rPr>
          <w:rFonts w:asciiTheme="minorHAnsi" w:hAnsiTheme="minorHAnsi"/>
          <w:noProof/>
          <w:sz w:val="22"/>
          <w:szCs w:val="22"/>
          <w:lang w:val="en-US"/>
        </w:rPr>
        <w:t>e</w:t>
      </w:r>
      <w:r w:rsidRPr="005D3957">
        <w:rPr>
          <w:rFonts w:asciiTheme="minorHAnsi" w:hAnsiTheme="minorHAnsi"/>
          <w:noProof/>
          <w:sz w:val="22"/>
          <w:szCs w:val="22"/>
          <w:lang w:val="en-US"/>
        </w:rPr>
        <w:t>d with other institutions.</w:t>
      </w:r>
    </w:p>
    <w:p w:rsidR="00B12F60" w:rsidRDefault="006D36E1" w:rsidP="006D36E1">
      <w:pPr>
        <w:pStyle w:val="Default"/>
        <w:spacing w:before="120" w:after="120"/>
        <w:jc w:val="center"/>
        <w:rPr>
          <w:rFonts w:asciiTheme="minorHAnsi" w:hAnsiTheme="minorHAnsi"/>
          <w:b/>
          <w:bCs/>
          <w:noProof/>
          <w:sz w:val="22"/>
          <w:szCs w:val="22"/>
          <w:lang w:val="en-US"/>
        </w:rPr>
      </w:pPr>
      <w:r w:rsidRPr="005D3957">
        <w:rPr>
          <w:rFonts w:asciiTheme="minorHAnsi" w:hAnsiTheme="minorHAnsi"/>
          <w:b/>
          <w:bCs/>
          <w:noProof/>
          <w:sz w:val="22"/>
          <w:szCs w:val="22"/>
          <w:lang w:val="en-US"/>
        </w:rPr>
        <w:t>Accessible Education Commission</w:t>
      </w:r>
    </w:p>
    <w:p w:rsidR="008D3C71" w:rsidRPr="005D3957" w:rsidRDefault="0059116A" w:rsidP="00401603">
      <w:pPr>
        <w:pStyle w:val="Default"/>
        <w:spacing w:before="120" w:after="120"/>
        <w:ind w:left="643" w:hanging="360"/>
        <w:jc w:val="center"/>
        <w:rPr>
          <w:rFonts w:asciiTheme="minorHAnsi" w:hAnsiTheme="minorHAnsi"/>
          <w:noProof/>
          <w:sz w:val="22"/>
          <w:szCs w:val="22"/>
          <w:lang w:val="en-US"/>
        </w:rPr>
      </w:pPr>
      <w:r w:rsidRPr="005D3957">
        <w:rPr>
          <w:rFonts w:asciiTheme="minorHAnsi" w:hAnsiTheme="minorHAnsi"/>
          <w:i/>
          <w:iCs/>
          <w:noProof/>
          <w:sz w:val="22"/>
          <w:szCs w:val="22"/>
          <w:lang w:val="en-US"/>
        </w:rPr>
        <w:t xml:space="preserve">Prof. Atilla Eriş, </w:t>
      </w:r>
      <w:r w:rsidR="00B426AF" w:rsidRPr="005D3957">
        <w:rPr>
          <w:rFonts w:asciiTheme="minorHAnsi" w:hAnsiTheme="minorHAnsi"/>
          <w:i/>
          <w:iCs/>
          <w:noProof/>
          <w:sz w:val="22"/>
          <w:szCs w:val="22"/>
          <w:lang w:val="en-US"/>
        </w:rPr>
        <w:t>Asst. Prof.</w:t>
      </w:r>
      <w:r w:rsidRPr="005D3957">
        <w:rPr>
          <w:rFonts w:asciiTheme="minorHAnsi" w:hAnsiTheme="minorHAnsi"/>
          <w:i/>
          <w:iCs/>
          <w:noProof/>
          <w:sz w:val="22"/>
          <w:szCs w:val="22"/>
          <w:lang w:val="en-US"/>
        </w:rPr>
        <w:t xml:space="preserve"> İdil Işıl Gül,</w:t>
      </w:r>
      <w:r w:rsidR="00401603" w:rsidRPr="005D3957">
        <w:rPr>
          <w:rFonts w:asciiTheme="minorHAnsi" w:hAnsiTheme="minorHAnsi"/>
          <w:i/>
          <w:iCs/>
          <w:noProof/>
          <w:sz w:val="22"/>
          <w:szCs w:val="22"/>
          <w:lang w:val="en-US"/>
        </w:rPr>
        <w:t xml:space="preserve"> Asst. Prof.</w:t>
      </w:r>
      <w:r w:rsidRPr="005D3957">
        <w:rPr>
          <w:rFonts w:asciiTheme="minorHAnsi" w:hAnsiTheme="minorHAnsi"/>
          <w:i/>
          <w:iCs/>
          <w:noProof/>
          <w:sz w:val="22"/>
          <w:szCs w:val="22"/>
          <w:lang w:val="en-US"/>
        </w:rPr>
        <w:t xml:space="preserve"> Itır Erhart, Elka Özkan, Hulusi Orhangazili, Levent Şahin, Burak Mutçalıoğlu, Gamze Alataş,Safiye Tüfekçiyaşar, Sema Bozkır, Mine Cöbek, Beyhan Demir Langlois, Süleyman Nazmi Diker, Filiz Yurtseven, Volkan Yılmaz, M. Samet Fidan (</w:t>
      </w:r>
      <w:r w:rsidR="00401603" w:rsidRPr="005D3957">
        <w:rPr>
          <w:rFonts w:asciiTheme="minorHAnsi" w:hAnsiTheme="minorHAnsi"/>
          <w:i/>
          <w:iCs/>
          <w:noProof/>
          <w:sz w:val="22"/>
          <w:szCs w:val="22"/>
          <w:lang w:val="en-US"/>
        </w:rPr>
        <w:t>student</w:t>
      </w:r>
      <w:r w:rsidRPr="005D3957">
        <w:rPr>
          <w:rFonts w:asciiTheme="minorHAnsi" w:hAnsiTheme="minorHAnsi"/>
          <w:i/>
          <w:iCs/>
          <w:noProof/>
          <w:sz w:val="22"/>
          <w:szCs w:val="22"/>
          <w:lang w:val="en-US"/>
        </w:rPr>
        <w:t>), Müge Yıldırım (</w:t>
      </w:r>
      <w:r w:rsidR="00401603" w:rsidRPr="005D3957">
        <w:rPr>
          <w:rFonts w:asciiTheme="minorHAnsi" w:hAnsiTheme="minorHAnsi"/>
          <w:i/>
          <w:iCs/>
          <w:noProof/>
          <w:sz w:val="22"/>
          <w:szCs w:val="22"/>
          <w:lang w:val="en-US"/>
        </w:rPr>
        <w:t>student</w:t>
      </w:r>
      <w:r w:rsidR="001F7D5E">
        <w:rPr>
          <w:rFonts w:asciiTheme="minorHAnsi" w:hAnsiTheme="minorHAnsi"/>
          <w:i/>
          <w:iCs/>
          <w:noProof/>
          <w:sz w:val="22"/>
          <w:szCs w:val="22"/>
          <w:lang w:val="en-US"/>
        </w:rPr>
        <w:t>)</w:t>
      </w:r>
    </w:p>
    <w:p w:rsidR="008D3C71" w:rsidRPr="005D3957" w:rsidRDefault="008D3C71" w:rsidP="008D3C71">
      <w:pPr>
        <w:pStyle w:val="Default"/>
        <w:spacing w:before="120" w:after="120"/>
        <w:ind w:left="643" w:hanging="360"/>
        <w:jc w:val="both"/>
        <w:rPr>
          <w:rFonts w:asciiTheme="minorHAnsi" w:hAnsiTheme="minorHAnsi"/>
          <w:noProof/>
          <w:sz w:val="22"/>
          <w:szCs w:val="22"/>
          <w:lang w:val="en-US"/>
        </w:rPr>
      </w:pPr>
    </w:p>
    <w:p w:rsidR="008D3C71" w:rsidRPr="005D3957" w:rsidRDefault="008D3C71" w:rsidP="008D3C71">
      <w:pPr>
        <w:rPr>
          <w:noProof/>
          <w:lang w:val="en-US"/>
        </w:rPr>
      </w:pPr>
    </w:p>
    <w:sectPr w:rsidR="008D3C71" w:rsidRPr="005D395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30" w:rsidRDefault="00BD7C30" w:rsidP="0059116A">
      <w:pPr>
        <w:spacing w:after="0" w:line="240" w:lineRule="auto"/>
      </w:pPr>
      <w:r>
        <w:separator/>
      </w:r>
    </w:p>
  </w:endnote>
  <w:endnote w:type="continuationSeparator" w:id="0">
    <w:p w:rsidR="00BD7C30" w:rsidRDefault="00BD7C30" w:rsidP="0059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6A" w:rsidRPr="0087045E" w:rsidRDefault="0059116A" w:rsidP="00CF2995">
    <w:pPr>
      <w:pStyle w:val="Altbilgi"/>
      <w:jc w:val="center"/>
      <w:rPr>
        <w:lang w:val="en-US"/>
      </w:rPr>
    </w:pPr>
    <w:r w:rsidRPr="0087045E">
      <w:rPr>
        <w:i/>
        <w:iCs/>
        <w:sz w:val="18"/>
        <w:szCs w:val="18"/>
        <w:lang w:val="en-US"/>
      </w:rPr>
      <w:t xml:space="preserve">Accessible EDUCATION Commission, Report for the 2013-2014 </w:t>
    </w:r>
    <w:r w:rsidR="00CF2995" w:rsidRPr="0087045E">
      <w:rPr>
        <w:i/>
        <w:iCs/>
        <w:sz w:val="18"/>
        <w:szCs w:val="18"/>
        <w:lang w:val="en-US"/>
      </w:rPr>
      <w:t>Academic Year</w:t>
    </w:r>
    <w:r w:rsidRPr="0087045E">
      <w:rPr>
        <w:i/>
        <w:iCs/>
        <w:sz w:val="18"/>
        <w:szCs w:val="18"/>
        <w:lang w:val="en-US"/>
      </w:rPr>
      <w:t>, 25.07.2014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30" w:rsidRDefault="00BD7C30" w:rsidP="0059116A">
      <w:pPr>
        <w:spacing w:after="0" w:line="240" w:lineRule="auto"/>
      </w:pPr>
      <w:r>
        <w:separator/>
      </w:r>
    </w:p>
  </w:footnote>
  <w:footnote w:type="continuationSeparator" w:id="0">
    <w:p w:rsidR="00BD7C30" w:rsidRDefault="00BD7C30" w:rsidP="00591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1289"/>
    <w:multiLevelType w:val="hybridMultilevel"/>
    <w:tmpl w:val="BC800F54"/>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
    <w:nsid w:val="70105BBE"/>
    <w:multiLevelType w:val="hybridMultilevel"/>
    <w:tmpl w:val="A3768674"/>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4"/>
    <w:rsid w:val="000272D7"/>
    <w:rsid w:val="00027FD0"/>
    <w:rsid w:val="00053B8A"/>
    <w:rsid w:val="00076CD3"/>
    <w:rsid w:val="000931C9"/>
    <w:rsid w:val="000D7A16"/>
    <w:rsid w:val="000E42CF"/>
    <w:rsid w:val="001046EF"/>
    <w:rsid w:val="001567F7"/>
    <w:rsid w:val="001650A4"/>
    <w:rsid w:val="001813E2"/>
    <w:rsid w:val="00190835"/>
    <w:rsid w:val="00195155"/>
    <w:rsid w:val="001A60AC"/>
    <w:rsid w:val="001C16F7"/>
    <w:rsid w:val="001C777D"/>
    <w:rsid w:val="001E6362"/>
    <w:rsid w:val="001F7D5E"/>
    <w:rsid w:val="00201313"/>
    <w:rsid w:val="00231701"/>
    <w:rsid w:val="002E2279"/>
    <w:rsid w:val="002F4114"/>
    <w:rsid w:val="00302AB4"/>
    <w:rsid w:val="003276E3"/>
    <w:rsid w:val="0033262F"/>
    <w:rsid w:val="00347077"/>
    <w:rsid w:val="003654BF"/>
    <w:rsid w:val="00396DF5"/>
    <w:rsid w:val="003A1EE1"/>
    <w:rsid w:val="003C0109"/>
    <w:rsid w:val="00401603"/>
    <w:rsid w:val="00404958"/>
    <w:rsid w:val="00414250"/>
    <w:rsid w:val="00425E42"/>
    <w:rsid w:val="00444C96"/>
    <w:rsid w:val="004538C9"/>
    <w:rsid w:val="00472C8A"/>
    <w:rsid w:val="00490DCB"/>
    <w:rsid w:val="004B03DA"/>
    <w:rsid w:val="004D5201"/>
    <w:rsid w:val="004D7731"/>
    <w:rsid w:val="004E277C"/>
    <w:rsid w:val="004E37B1"/>
    <w:rsid w:val="004E696A"/>
    <w:rsid w:val="004E729B"/>
    <w:rsid w:val="00502965"/>
    <w:rsid w:val="005338C1"/>
    <w:rsid w:val="005433FC"/>
    <w:rsid w:val="005512E2"/>
    <w:rsid w:val="005523C3"/>
    <w:rsid w:val="00556995"/>
    <w:rsid w:val="005572BC"/>
    <w:rsid w:val="005879DD"/>
    <w:rsid w:val="00590EE5"/>
    <w:rsid w:val="0059116A"/>
    <w:rsid w:val="005B4493"/>
    <w:rsid w:val="005C3738"/>
    <w:rsid w:val="005D3957"/>
    <w:rsid w:val="005E54DB"/>
    <w:rsid w:val="005E6C9D"/>
    <w:rsid w:val="005F7FD3"/>
    <w:rsid w:val="0062423C"/>
    <w:rsid w:val="00640003"/>
    <w:rsid w:val="00642440"/>
    <w:rsid w:val="0067731D"/>
    <w:rsid w:val="00695F97"/>
    <w:rsid w:val="006D36E1"/>
    <w:rsid w:val="006D4011"/>
    <w:rsid w:val="006E050E"/>
    <w:rsid w:val="00713FF5"/>
    <w:rsid w:val="00720B82"/>
    <w:rsid w:val="0075225A"/>
    <w:rsid w:val="00752502"/>
    <w:rsid w:val="007644F4"/>
    <w:rsid w:val="00772589"/>
    <w:rsid w:val="00781612"/>
    <w:rsid w:val="00786B67"/>
    <w:rsid w:val="007B3387"/>
    <w:rsid w:val="007E264D"/>
    <w:rsid w:val="007F3FA7"/>
    <w:rsid w:val="007F769D"/>
    <w:rsid w:val="00800889"/>
    <w:rsid w:val="00812F97"/>
    <w:rsid w:val="008508B5"/>
    <w:rsid w:val="00864820"/>
    <w:rsid w:val="0087045E"/>
    <w:rsid w:val="008A34B8"/>
    <w:rsid w:val="008D3C71"/>
    <w:rsid w:val="008E210D"/>
    <w:rsid w:val="009116F9"/>
    <w:rsid w:val="00923241"/>
    <w:rsid w:val="009313FB"/>
    <w:rsid w:val="0093528A"/>
    <w:rsid w:val="0095258F"/>
    <w:rsid w:val="00952C06"/>
    <w:rsid w:val="009571CC"/>
    <w:rsid w:val="009B2A53"/>
    <w:rsid w:val="009B56A0"/>
    <w:rsid w:val="00A05464"/>
    <w:rsid w:val="00A53E14"/>
    <w:rsid w:val="00A553AE"/>
    <w:rsid w:val="00A62EE3"/>
    <w:rsid w:val="00A63608"/>
    <w:rsid w:val="00AB5796"/>
    <w:rsid w:val="00AD766A"/>
    <w:rsid w:val="00B12F60"/>
    <w:rsid w:val="00B23DCB"/>
    <w:rsid w:val="00B343F6"/>
    <w:rsid w:val="00B3744A"/>
    <w:rsid w:val="00B426AF"/>
    <w:rsid w:val="00B93CAC"/>
    <w:rsid w:val="00B9451C"/>
    <w:rsid w:val="00BA30C5"/>
    <w:rsid w:val="00BA38E9"/>
    <w:rsid w:val="00BC2A23"/>
    <w:rsid w:val="00BD7C30"/>
    <w:rsid w:val="00BF77B6"/>
    <w:rsid w:val="00C0362A"/>
    <w:rsid w:val="00C038A2"/>
    <w:rsid w:val="00C06E05"/>
    <w:rsid w:val="00C071C3"/>
    <w:rsid w:val="00C165EA"/>
    <w:rsid w:val="00C255CD"/>
    <w:rsid w:val="00C27AB9"/>
    <w:rsid w:val="00C60199"/>
    <w:rsid w:val="00C610F5"/>
    <w:rsid w:val="00C62EFB"/>
    <w:rsid w:val="00C636AE"/>
    <w:rsid w:val="00C6725F"/>
    <w:rsid w:val="00C77BDE"/>
    <w:rsid w:val="00CC1680"/>
    <w:rsid w:val="00CC2A37"/>
    <w:rsid w:val="00CC7342"/>
    <w:rsid w:val="00CF2995"/>
    <w:rsid w:val="00D120B2"/>
    <w:rsid w:val="00D37D4B"/>
    <w:rsid w:val="00D4088A"/>
    <w:rsid w:val="00DA3381"/>
    <w:rsid w:val="00DB0A1D"/>
    <w:rsid w:val="00DD465D"/>
    <w:rsid w:val="00DE4891"/>
    <w:rsid w:val="00DE7DD2"/>
    <w:rsid w:val="00DF5A64"/>
    <w:rsid w:val="00E9271E"/>
    <w:rsid w:val="00EA1C08"/>
    <w:rsid w:val="00EB4A3E"/>
    <w:rsid w:val="00EB5CF9"/>
    <w:rsid w:val="00ED5085"/>
    <w:rsid w:val="00EE2AC2"/>
    <w:rsid w:val="00EE4007"/>
    <w:rsid w:val="00EF1B4E"/>
    <w:rsid w:val="00F318AB"/>
    <w:rsid w:val="00F473D9"/>
    <w:rsid w:val="00F66EFC"/>
    <w:rsid w:val="00FC3E57"/>
    <w:rsid w:val="00FE637E"/>
    <w:rsid w:val="00FF1D03"/>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C71"/>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5911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16A"/>
  </w:style>
  <w:style w:type="paragraph" w:styleId="Altbilgi">
    <w:name w:val="footer"/>
    <w:basedOn w:val="Normal"/>
    <w:link w:val="AltbilgiChar"/>
    <w:uiPriority w:val="99"/>
    <w:unhideWhenUsed/>
    <w:rsid w:val="005911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16A"/>
  </w:style>
  <w:style w:type="character" w:styleId="Kpr">
    <w:name w:val="Hyperlink"/>
    <w:basedOn w:val="VarsaylanParagrafYazTipi"/>
    <w:uiPriority w:val="99"/>
    <w:semiHidden/>
    <w:unhideWhenUsed/>
    <w:rsid w:val="007B3387"/>
    <w:rPr>
      <w:color w:val="0000FF"/>
      <w:u w:val="single"/>
    </w:rPr>
  </w:style>
  <w:style w:type="paragraph" w:styleId="ListeParagraf">
    <w:name w:val="List Paragraph"/>
    <w:basedOn w:val="Normal"/>
    <w:uiPriority w:val="34"/>
    <w:qFormat/>
    <w:rsid w:val="00DA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3C71"/>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5911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116A"/>
  </w:style>
  <w:style w:type="paragraph" w:styleId="Altbilgi">
    <w:name w:val="footer"/>
    <w:basedOn w:val="Normal"/>
    <w:link w:val="AltbilgiChar"/>
    <w:uiPriority w:val="99"/>
    <w:unhideWhenUsed/>
    <w:rsid w:val="005911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116A"/>
  </w:style>
  <w:style w:type="character" w:styleId="Kpr">
    <w:name w:val="Hyperlink"/>
    <w:basedOn w:val="VarsaylanParagrafYazTipi"/>
    <w:uiPriority w:val="99"/>
    <w:semiHidden/>
    <w:unhideWhenUsed/>
    <w:rsid w:val="007B3387"/>
    <w:rPr>
      <w:color w:val="0000FF"/>
      <w:u w:val="single"/>
    </w:rPr>
  </w:style>
  <w:style w:type="paragraph" w:styleId="ListeParagraf">
    <w:name w:val="List Paragraph"/>
    <w:basedOn w:val="Normal"/>
    <w:uiPriority w:val="34"/>
    <w:qFormat/>
    <w:rsid w:val="00DA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1577</Words>
  <Characters>8990</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akin</dc:creator>
  <cp:keywords/>
  <dc:description/>
  <cp:lastModifiedBy>Azize akin</cp:lastModifiedBy>
  <cp:revision>138</cp:revision>
  <dcterms:created xsi:type="dcterms:W3CDTF">2018-10-12T09:50:00Z</dcterms:created>
  <dcterms:modified xsi:type="dcterms:W3CDTF">2018-10-13T21:29:00Z</dcterms:modified>
</cp:coreProperties>
</file>