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D" w:rsidRPr="001E7F55" w:rsidRDefault="00301E5D" w:rsidP="00301E5D">
      <w:pPr>
        <w:rPr>
          <w:b/>
          <w:bCs/>
          <w:lang w:val="en-US"/>
        </w:rPr>
      </w:pPr>
      <w:r w:rsidRPr="001E7F55">
        <w:rPr>
          <w:lang w:val="en-US"/>
        </w:rPr>
        <w:tab/>
      </w:r>
      <w:r w:rsidRPr="001E7F55">
        <w:rPr>
          <w:lang w:val="en-US"/>
        </w:rPr>
        <w:tab/>
      </w:r>
      <w:r w:rsidRPr="001E7F55">
        <w:rPr>
          <w:lang w:val="en-US"/>
        </w:rPr>
        <w:tab/>
      </w:r>
      <w:r w:rsidRPr="001E7F55">
        <w:rPr>
          <w:lang w:val="en-US"/>
        </w:rPr>
        <w:tab/>
      </w:r>
    </w:p>
    <w:p w:rsidR="00301E5D" w:rsidRPr="001E7F55" w:rsidRDefault="00301E5D" w:rsidP="00301E5D">
      <w:pPr>
        <w:tabs>
          <w:tab w:val="left" w:pos="900"/>
          <w:tab w:val="left" w:pos="3060"/>
        </w:tabs>
        <w:rPr>
          <w:b/>
          <w:bCs/>
          <w:lang w:val="en-US"/>
        </w:rPr>
      </w:pPr>
      <w:r w:rsidRPr="001E7F5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12F6" wp14:editId="4A9C32AB">
                <wp:simplePos x="0" y="0"/>
                <wp:positionH relativeFrom="column">
                  <wp:posOffset>333782</wp:posOffset>
                </wp:positionH>
                <wp:positionV relativeFrom="paragraph">
                  <wp:posOffset>260734</wp:posOffset>
                </wp:positionV>
                <wp:extent cx="1664898" cy="1242204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98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D" w:rsidRDefault="00301E5D" w:rsidP="00301E5D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3CC003BC" wp14:editId="2D5C26BA">
                                  <wp:extent cx="1276709" cy="141863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470" cy="1418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.3pt;margin-top:20.55pt;width:131.1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" stroked="f">
                <v:textbox>
                  <w:txbxContent>
                    <w:p w:rsidR="00301E5D" w:rsidRDefault="00301E5D" w:rsidP="00301E5D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CC003BC" wp14:editId="2D5C26BA">
                            <wp:extent cx="1276709" cy="141863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470" cy="1418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1E5D" w:rsidRPr="001E7F55" w:rsidRDefault="00301E5D" w:rsidP="00301E5D">
      <w:pPr>
        <w:tabs>
          <w:tab w:val="left" w:pos="3060"/>
        </w:tabs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rPr>
          <w:b/>
          <w:bCs/>
          <w:lang w:val="en-US"/>
        </w:rPr>
      </w:pPr>
      <w:r w:rsidRPr="001E7F55">
        <w:rPr>
          <w:b/>
          <w:bCs/>
          <w:lang w:val="en-US"/>
        </w:rPr>
        <w:tab/>
      </w:r>
      <w:r w:rsidRPr="001E7F55">
        <w:rPr>
          <w:b/>
          <w:bCs/>
          <w:lang w:val="en-US"/>
        </w:rPr>
        <w:tab/>
        <w:t>İstanbul Bilgi University</w:t>
      </w:r>
    </w:p>
    <w:p w:rsidR="00301E5D" w:rsidRPr="001E7F55" w:rsidRDefault="00301E5D" w:rsidP="00301E5D">
      <w:pPr>
        <w:tabs>
          <w:tab w:val="left" w:pos="3060"/>
          <w:tab w:val="left" w:pos="3870"/>
        </w:tabs>
        <w:rPr>
          <w:lang w:val="en-US"/>
        </w:rPr>
      </w:pPr>
      <w:r w:rsidRPr="001E7F55">
        <w:rPr>
          <w:b/>
          <w:bCs/>
          <w:lang w:val="en-US"/>
        </w:rPr>
        <w:tab/>
      </w:r>
      <w:r w:rsidRPr="001E7F55">
        <w:rPr>
          <w:b/>
          <w:bCs/>
          <w:lang w:val="en-US"/>
        </w:rPr>
        <w:tab/>
        <w:t xml:space="preserve">LAURATE </w:t>
      </w:r>
      <w:r w:rsidRPr="001E7F55">
        <w:rPr>
          <w:lang w:val="en-US"/>
        </w:rPr>
        <w:t>INTERNATIONAL UNIVERSITIES</w:t>
      </w:r>
    </w:p>
    <w:p w:rsidR="00301E5D" w:rsidRPr="001E7F55" w:rsidRDefault="00301E5D" w:rsidP="00301E5D">
      <w:pPr>
        <w:tabs>
          <w:tab w:val="left" w:pos="3060"/>
          <w:tab w:val="left" w:pos="3870"/>
        </w:tabs>
        <w:rPr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  <w:r w:rsidRPr="001E7F55">
        <w:rPr>
          <w:b/>
          <w:bCs/>
          <w:lang w:val="en-US"/>
        </w:rPr>
        <w:t>ANNUAL REPORT OF</w:t>
      </w:r>
    </w:p>
    <w:p w:rsidR="00301E5D" w:rsidRPr="008E6DB4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sz w:val="28"/>
          <w:szCs w:val="28"/>
          <w:lang w:val="en-US"/>
        </w:rPr>
      </w:pPr>
      <w:r w:rsidRPr="008E6DB4">
        <w:rPr>
          <w:b/>
          <w:bCs/>
          <w:sz w:val="28"/>
          <w:szCs w:val="28"/>
          <w:lang w:val="en-US"/>
        </w:rPr>
        <w:t>UNIT</w:t>
      </w:r>
      <w:r w:rsidR="001B268D">
        <w:rPr>
          <w:b/>
          <w:bCs/>
          <w:sz w:val="28"/>
          <w:szCs w:val="28"/>
          <w:lang w:val="en-US"/>
        </w:rPr>
        <w:t xml:space="preserve"> FOR STUDENTS WITH DISABILITY</w:t>
      </w:r>
      <w:bookmarkStart w:id="0" w:name="_GoBack"/>
      <w:bookmarkEnd w:id="0"/>
    </w:p>
    <w:p w:rsidR="00301E5D" w:rsidRPr="001E7F55" w:rsidRDefault="00301E5D" w:rsidP="00301E5D">
      <w:pPr>
        <w:tabs>
          <w:tab w:val="left" w:pos="3060"/>
          <w:tab w:val="left" w:pos="3870"/>
        </w:tabs>
        <w:jc w:val="center"/>
        <w:rPr>
          <w:b/>
          <w:bCs/>
          <w:lang w:val="en-US"/>
        </w:rPr>
      </w:pPr>
      <w:r w:rsidRPr="001E7F55">
        <w:rPr>
          <w:b/>
          <w:bCs/>
          <w:lang w:val="en-US"/>
        </w:rPr>
        <w:t xml:space="preserve">FOR </w:t>
      </w:r>
      <w:r w:rsidR="008E6DB4">
        <w:rPr>
          <w:b/>
          <w:bCs/>
          <w:lang w:val="en-US"/>
        </w:rPr>
        <w:t xml:space="preserve">THE </w:t>
      </w:r>
      <w:r w:rsidRPr="001E7F55">
        <w:rPr>
          <w:b/>
          <w:bCs/>
          <w:lang w:val="en-US"/>
        </w:rPr>
        <w:t>2016-2017 ACADEMIC YEAR</w:t>
      </w:r>
    </w:p>
    <w:p w:rsidR="00301E5D" w:rsidRPr="001E7F55" w:rsidRDefault="00301E5D" w:rsidP="00301E5D">
      <w:pPr>
        <w:rPr>
          <w:b/>
          <w:bCs/>
          <w:lang w:val="en-US"/>
        </w:rPr>
      </w:pPr>
      <w:r w:rsidRPr="001E7F55">
        <w:rPr>
          <w:b/>
          <w:bCs/>
          <w:lang w:val="en-US"/>
        </w:rPr>
        <w:br w:type="page"/>
      </w:r>
    </w:p>
    <w:p w:rsidR="00E0716C" w:rsidRPr="001E7F55" w:rsidRDefault="00E0716C" w:rsidP="00E0716C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0C396A" w:rsidRDefault="00E0716C" w:rsidP="00B21817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sz w:val="22"/>
          <w:szCs w:val="22"/>
          <w:lang w:val="en-US"/>
        </w:rPr>
        <w:t xml:space="preserve">1. </w:t>
      </w:r>
      <w:r w:rsidR="00B21817" w:rsidRPr="001E7F55">
        <w:rPr>
          <w:rFonts w:asciiTheme="minorHAnsi" w:hAnsiTheme="minorHAnsi"/>
          <w:b/>
          <w:bCs/>
          <w:sz w:val="22"/>
          <w:szCs w:val="22"/>
          <w:lang w:val="en-US"/>
        </w:rPr>
        <w:t>INTRODUCTION</w:t>
      </w:r>
    </w:p>
    <w:p w:rsidR="00C02004" w:rsidRPr="001E7F55" w:rsidRDefault="00C02004" w:rsidP="00F35712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1E7F55">
        <w:rPr>
          <w:rFonts w:cs="ArialMT"/>
          <w:lang w:val="en-US"/>
        </w:rPr>
        <w:t xml:space="preserve">The 2016-2017 Academic Year Report, which covers the activities carried out by the </w:t>
      </w:r>
      <w:r w:rsidR="00884E47">
        <w:rPr>
          <w:rFonts w:cs="ArialMT"/>
          <w:lang w:val="en-US"/>
        </w:rPr>
        <w:t xml:space="preserve">Unit and Commission of Students with </w:t>
      </w:r>
      <w:r w:rsidR="00F35712">
        <w:rPr>
          <w:rFonts w:cs="ArialMT"/>
          <w:lang w:val="en-US"/>
        </w:rPr>
        <w:t>Disability</w:t>
      </w:r>
      <w:r w:rsidRPr="001E7F55">
        <w:rPr>
          <w:rFonts w:cs="ArialMT"/>
          <w:lang w:val="en-US"/>
        </w:rPr>
        <w:t>, has been prepared in consideration of the issues set forth in the report</w:t>
      </w:r>
      <w:r w:rsidR="00F728EC" w:rsidRPr="001E7F55">
        <w:rPr>
          <w:rFonts w:cs="ArialMT"/>
          <w:lang w:val="en-US"/>
        </w:rPr>
        <w:t xml:space="preserve"> for the 2015-2016 period</w:t>
      </w:r>
      <w:r w:rsidRPr="001E7F55">
        <w:rPr>
          <w:rFonts w:cs="ArialMT"/>
          <w:lang w:val="en-US"/>
        </w:rPr>
        <w:t>, and explains the works carried out in this period and the suggestions for future.</w:t>
      </w:r>
    </w:p>
    <w:p w:rsidR="00C02004" w:rsidRPr="001E7F55" w:rsidRDefault="00C02004" w:rsidP="00E0716C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3E3A80" w:rsidRPr="001E7F55" w:rsidRDefault="00F728EC" w:rsidP="00C50D6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E7F55">
        <w:rPr>
          <w:rFonts w:cs="ArialMT"/>
          <w:lang w:val="en-US"/>
        </w:rPr>
        <w:t>Students with visual, physical</w:t>
      </w:r>
      <w:r w:rsidR="00C50D66">
        <w:rPr>
          <w:rFonts w:cs="ArialMT"/>
          <w:lang w:val="en-US"/>
        </w:rPr>
        <w:t xml:space="preserve"> disability</w:t>
      </w:r>
      <w:r w:rsidRPr="001E7F55">
        <w:rPr>
          <w:rFonts w:cs="ArialMT"/>
          <w:lang w:val="en-US"/>
        </w:rPr>
        <w:t xml:space="preserve">, dyslexia, Asperger syndrome (learning difficulty), hearing disability, autism, </w:t>
      </w:r>
      <w:r w:rsidR="00B12A61" w:rsidRPr="001E7F55">
        <w:rPr>
          <w:rFonts w:cs="ArialMT"/>
          <w:lang w:val="en-US"/>
        </w:rPr>
        <w:t>chro</w:t>
      </w:r>
      <w:r w:rsidR="00CE4AAF" w:rsidRPr="001E7F55">
        <w:rPr>
          <w:rFonts w:cs="ArialMT"/>
          <w:lang w:val="en-US"/>
        </w:rPr>
        <w:t xml:space="preserve">nic diseases and memory deficits </w:t>
      </w:r>
      <w:r w:rsidRPr="001E7F55">
        <w:rPr>
          <w:rFonts w:cs="ArialMT"/>
          <w:lang w:val="en-US"/>
        </w:rPr>
        <w:t xml:space="preserve">were provided with support related to transportation, free car-park, attendant, dormitory, book grants, scholarship and exam </w:t>
      </w:r>
      <w:r w:rsidR="00C50D66">
        <w:rPr>
          <w:rFonts w:cs="ArialMT"/>
          <w:lang w:val="en-US"/>
        </w:rPr>
        <w:t>arrangements</w:t>
      </w:r>
      <w:r w:rsidRPr="001E7F55">
        <w:rPr>
          <w:rFonts w:cs="ArialMT"/>
          <w:lang w:val="en-US"/>
        </w:rPr>
        <w:t xml:space="preserve"> in the 201</w:t>
      </w:r>
      <w:r w:rsidR="00B12A61" w:rsidRPr="001E7F55">
        <w:rPr>
          <w:rFonts w:cs="ArialMT"/>
          <w:lang w:val="en-US"/>
        </w:rPr>
        <w:t>6</w:t>
      </w:r>
      <w:r w:rsidRPr="001E7F55">
        <w:rPr>
          <w:rFonts w:cs="ArialMT"/>
          <w:lang w:val="en-US"/>
        </w:rPr>
        <w:t>-201</w:t>
      </w:r>
      <w:r w:rsidR="00B12A61" w:rsidRPr="001E7F55">
        <w:rPr>
          <w:rFonts w:cs="ArialMT"/>
          <w:lang w:val="en-US"/>
        </w:rPr>
        <w:t>7</w:t>
      </w:r>
      <w:r w:rsidRPr="001E7F55">
        <w:rPr>
          <w:rFonts w:cs="ArialMT"/>
          <w:lang w:val="en-US"/>
        </w:rPr>
        <w:t xml:space="preserve"> academic year.</w:t>
      </w:r>
      <w:r w:rsidR="007746E8" w:rsidRPr="001E7F55">
        <w:rPr>
          <w:rFonts w:cs="ArialMT"/>
          <w:lang w:val="en-US"/>
        </w:rPr>
        <w:t xml:space="preserve"> </w:t>
      </w:r>
      <w:r w:rsidRPr="001E7F55">
        <w:rPr>
          <w:rFonts w:cs="ArialMT"/>
          <w:lang w:val="en-US"/>
        </w:rPr>
        <w:t>Thus, the total number of students receiving support was 2</w:t>
      </w:r>
      <w:r w:rsidR="00097437" w:rsidRPr="001E7F55">
        <w:rPr>
          <w:rFonts w:cs="ArialMT"/>
          <w:lang w:val="en-US"/>
        </w:rPr>
        <w:t>8</w:t>
      </w:r>
      <w:r w:rsidRPr="001E7F55">
        <w:rPr>
          <w:rFonts w:cs="ArialMT"/>
          <w:lang w:val="en-US"/>
        </w:rPr>
        <w:t>.</w:t>
      </w:r>
      <w:r w:rsidR="003E3A80" w:rsidRPr="001E7F55">
        <w:rPr>
          <w:rFonts w:cs="ArialMT"/>
          <w:lang w:val="en-US"/>
        </w:rPr>
        <w:t xml:space="preserve"> The list of the support provided according to disability types is shown in the chart below.</w:t>
      </w:r>
    </w:p>
    <w:p w:rsidR="003E3A80" w:rsidRPr="001E7F55" w:rsidRDefault="003E3A80" w:rsidP="003E3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B84" w:rsidRPr="001E7F55" w:rsidTr="001E7B84">
        <w:tc>
          <w:tcPr>
            <w:tcW w:w="4606" w:type="dxa"/>
          </w:tcPr>
          <w:p w:rsidR="001E7B84" w:rsidRPr="001E7F55" w:rsidRDefault="00816130" w:rsidP="009976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Disability</w:t>
            </w:r>
          </w:p>
        </w:tc>
        <w:tc>
          <w:tcPr>
            <w:tcW w:w="4606" w:type="dxa"/>
          </w:tcPr>
          <w:p w:rsidR="001E7B84" w:rsidRPr="001E7F55" w:rsidRDefault="00816130" w:rsidP="009976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Support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997621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Visual Disability</w:t>
            </w:r>
          </w:p>
        </w:tc>
        <w:tc>
          <w:tcPr>
            <w:tcW w:w="4606" w:type="dxa"/>
          </w:tcPr>
          <w:p w:rsidR="001E7B84" w:rsidRPr="001E7F55" w:rsidRDefault="000F1967" w:rsidP="000F1967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record</w:t>
            </w:r>
            <w:r w:rsidR="00FD57FC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courses</w:t>
            </w:r>
          </w:p>
          <w:p w:rsidR="000C396A" w:rsidRDefault="00FD57FC" w:rsidP="00C50D66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Extended time during exams and</w:t>
            </w:r>
            <w:r w:rsidR="00C50D6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</w:t>
            </w: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omeworks, separate exam and observer opportunity</w:t>
            </w:r>
          </w:p>
          <w:p w:rsidR="000C396A" w:rsidRDefault="00FD57FC" w:rsidP="00FD57FC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take exams using computers with screen reader</w:t>
            </w:r>
          </w:p>
          <w:p w:rsidR="000C396A" w:rsidRDefault="00FD57FC" w:rsidP="00FD57FC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Free of charge photocopy and scanning</w:t>
            </w:r>
          </w:p>
          <w:p w:rsidR="001E7B84" w:rsidRPr="001E7F55" w:rsidRDefault="00FD57FC" w:rsidP="00997621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Screen reader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D21CF8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Visual Loss</w:t>
            </w:r>
          </w:p>
        </w:tc>
        <w:tc>
          <w:tcPr>
            <w:tcW w:w="4606" w:type="dxa"/>
          </w:tcPr>
          <w:p w:rsidR="00CA5C0B" w:rsidRPr="001E7F55" w:rsidRDefault="00CA5C0B" w:rsidP="00CA5C0B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record the courses</w:t>
            </w:r>
          </w:p>
          <w:p w:rsidR="00A53354" w:rsidRPr="001E7F55" w:rsidRDefault="00FD57FC" w:rsidP="007135AE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Course notes and exams written in large font sizes</w:t>
            </w:r>
          </w:p>
          <w:p w:rsidR="000C396A" w:rsidRDefault="00B175A0" w:rsidP="00B175A0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Observer and reader during exams, exam in separate clas</w:t>
            </w:r>
            <w:r w:rsidR="00C50D66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room</w:t>
            </w:r>
          </w:p>
          <w:p w:rsidR="001E7B84" w:rsidRPr="001E7F55" w:rsidRDefault="000F5A90" w:rsidP="00997621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Extended time during exams and homeworks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D21CF8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Physical Disability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F1967" w:rsidRPr="001E7F55" w:rsidRDefault="000F1967" w:rsidP="000F1967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Recording the courses</w:t>
            </w:r>
          </w:p>
          <w:p w:rsidR="000C396A" w:rsidRDefault="00CA5C0B" w:rsidP="00C50D66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Observer and reader during exams, </w:t>
            </w:r>
            <w:r w:rsidR="00C50D66">
              <w:rPr>
                <w:rFonts w:asciiTheme="minorHAnsi" w:hAnsiTheme="minorHAnsi"/>
                <w:sz w:val="22"/>
                <w:szCs w:val="22"/>
                <w:lang w:val="en-US"/>
              </w:rPr>
              <w:t>printer</w:t>
            </w:r>
          </w:p>
          <w:p w:rsidR="00CA5C0B" w:rsidRPr="001E7F55" w:rsidRDefault="00CA5C0B" w:rsidP="00997621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Exam in separate classroom, </w:t>
            </w:r>
            <w:r w:rsidR="004F46B3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extended time during exams and homeworks</w:t>
            </w:r>
          </w:p>
          <w:p w:rsidR="001E7B84" w:rsidRPr="001E7F55" w:rsidRDefault="004F46B3" w:rsidP="002136C0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take exams using computers in case of writing difficulty</w:t>
            </w:r>
            <w:r w:rsidR="00A5335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D21CF8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Hearing Impairment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C396A" w:rsidRDefault="00E16FA6" w:rsidP="008A4B5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Faculty members teaching the course with their face turned towards the students, </w:t>
            </w:r>
            <w:r w:rsidR="008879F1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aloud and </w:t>
            </w:r>
            <w:r w:rsidR="008A4B52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speaking clearly</w:t>
            </w:r>
          </w:p>
          <w:p w:rsidR="000C396A" w:rsidRDefault="008A4B52" w:rsidP="008A4B5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Provision of course notes and materials in advance to the extent possible</w:t>
            </w:r>
          </w:p>
          <w:p w:rsidR="000C396A" w:rsidRDefault="008A4B52" w:rsidP="008A4B5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Provision of homeworks and tasks to be assigned in writing</w:t>
            </w:r>
          </w:p>
          <w:p w:rsidR="000C396A" w:rsidRDefault="008A4B52" w:rsidP="008A4B5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Extended time for homeworks</w:t>
            </w:r>
          </w:p>
          <w:p w:rsidR="001E7B84" w:rsidRPr="001E7F55" w:rsidRDefault="008A4B52" w:rsidP="008A4B5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Extended time during exams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D21CF8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Learning Difficulty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C396A" w:rsidRDefault="00360D93" w:rsidP="00360D93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take the exam in a separate and quiet place with a separate observer</w:t>
            </w:r>
          </w:p>
          <w:p w:rsidR="001E7B84" w:rsidRPr="001E7F55" w:rsidRDefault="00360D93" w:rsidP="0052212B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Extended time during exams and homeworks and tolerance against spelling </w:t>
            </w:r>
            <w:r w:rsidR="0052212B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errors</w:t>
            </w:r>
            <w:r w:rsidR="00592AA8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E7B84" w:rsidRPr="001E7F55" w:rsidTr="00816130">
        <w:trPr>
          <w:trHeight w:val="64"/>
        </w:trPr>
        <w:tc>
          <w:tcPr>
            <w:tcW w:w="4606" w:type="dxa"/>
          </w:tcPr>
          <w:p w:rsidR="001E7B84" w:rsidRPr="001E7F55" w:rsidRDefault="00D21CF8" w:rsidP="00D21CF8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Chronic diseases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(diabet</w:t>
            </w: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es</w:t>
            </w:r>
            <w:r w:rsidR="001E7B84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06" w:type="dxa"/>
          </w:tcPr>
          <w:p w:rsidR="001E7B84" w:rsidRPr="001E7F55" w:rsidRDefault="00AB37A2" w:rsidP="00AB37A2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Permission for eating and </w:t>
            </w:r>
            <w:bookmarkStart w:id="1" w:name="OLE_LINK1"/>
            <w:bookmarkStart w:id="2" w:name="OLE_LINK2"/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saccharimetry </w:t>
            </w:r>
            <w:bookmarkEnd w:id="1"/>
            <w:bookmarkEnd w:id="2"/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during courses and exams</w:t>
            </w:r>
            <w:r w:rsidR="00592AA8"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816130" w:rsidP="00997621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Writer’s Cramp</w:t>
            </w:r>
          </w:p>
        </w:tc>
        <w:tc>
          <w:tcPr>
            <w:tcW w:w="4606" w:type="dxa"/>
          </w:tcPr>
          <w:p w:rsidR="00592AA8" w:rsidRPr="001E7F55" w:rsidRDefault="008479A5" w:rsidP="008479A5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Ability to use computers during courses and exams</w:t>
            </w:r>
          </w:p>
          <w:p w:rsidR="000C396A" w:rsidRDefault="008479A5" w:rsidP="008479A5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Exam in a place other than the general exam location and a separate observer</w:t>
            </w:r>
          </w:p>
          <w:p w:rsidR="001E7B84" w:rsidRPr="001E7F55" w:rsidRDefault="008479A5" w:rsidP="008479A5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Half of the regular exam time given as extra time during exams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607E2F" w:rsidP="00607E2F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Post-traumatic Memory Disorder</w:t>
            </w:r>
          </w:p>
        </w:tc>
        <w:tc>
          <w:tcPr>
            <w:tcW w:w="4606" w:type="dxa"/>
          </w:tcPr>
          <w:p w:rsidR="000C396A" w:rsidRDefault="008A42ED" w:rsidP="008A42ED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Statement of exam questions briefly and simply and appointment of a separate observer and taking exams in a place other than the general exam location with extra time given</w:t>
            </w:r>
          </w:p>
          <w:p w:rsidR="001E7B84" w:rsidRPr="001E7F55" w:rsidRDefault="008A42ED" w:rsidP="008A42ED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Permission to elect courses with lesser credits in total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A43206" w:rsidP="00A432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Autism</w:t>
            </w:r>
          </w:p>
        </w:tc>
        <w:tc>
          <w:tcPr>
            <w:tcW w:w="4606" w:type="dxa"/>
          </w:tcPr>
          <w:p w:rsidR="000C396A" w:rsidRDefault="008A42ED" w:rsidP="008A42ED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Provision of course notes in advance to the extent possible</w:t>
            </w:r>
          </w:p>
          <w:p w:rsidR="001E7B84" w:rsidRPr="001E7F55" w:rsidRDefault="00AD3892" w:rsidP="009640B8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>Explanation of exam questions and courses by the relevan</w:t>
            </w:r>
            <w:r w:rsidR="00981159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faculty member using short and </w:t>
            </w:r>
            <w:r w:rsidR="009640B8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simple sentences when necessary</w:t>
            </w:r>
          </w:p>
        </w:tc>
      </w:tr>
      <w:tr w:rsidR="001E7B84" w:rsidRPr="001E7F55" w:rsidTr="001E7B84">
        <w:tc>
          <w:tcPr>
            <w:tcW w:w="4606" w:type="dxa"/>
          </w:tcPr>
          <w:p w:rsidR="001E7B84" w:rsidRPr="001E7F55" w:rsidRDefault="001E7B84" w:rsidP="00A432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Asperger </w:t>
            </w:r>
            <w:r w:rsidR="00A43206" w:rsidRPr="001E7F55">
              <w:rPr>
                <w:rFonts w:asciiTheme="minorHAnsi" w:hAnsiTheme="minorHAnsi"/>
                <w:sz w:val="22"/>
                <w:szCs w:val="22"/>
                <w:lang w:val="en-US"/>
              </w:rPr>
              <w:t>Syndrome</w:t>
            </w: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1E7B84" w:rsidRPr="001E7F55" w:rsidRDefault="009640B8" w:rsidP="009640B8">
            <w:pPr>
              <w:pStyle w:val="Default"/>
              <w:numPr>
                <w:ilvl w:val="0"/>
                <w:numId w:val="3"/>
              </w:numPr>
              <w:ind w:left="434" w:hanging="27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Support given for orientation and </w:t>
            </w:r>
            <w:hyperlink r:id="rId10" w:history="1">
              <w:r w:rsidRPr="001E7F55">
                <w:rPr>
                  <w:rFonts w:asciiTheme="minorHAnsi" w:hAnsiTheme="minorHAnsi"/>
                  <w:sz w:val="22"/>
                  <w:szCs w:val="22"/>
                  <w:lang w:val="en-US"/>
                </w:rPr>
                <w:t>acquaintance</w:t>
              </w:r>
            </w:hyperlink>
            <w:r w:rsidRPr="001E7F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the department</w:t>
            </w:r>
          </w:p>
        </w:tc>
      </w:tr>
    </w:tbl>
    <w:p w:rsidR="001E7B84" w:rsidRPr="001E7F55" w:rsidRDefault="001E7B84" w:rsidP="0099762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E3A80" w:rsidRPr="001E7F55" w:rsidRDefault="003E3A80" w:rsidP="0099762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7621" w:rsidRPr="001E7F55" w:rsidRDefault="00997621" w:rsidP="00997621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0C396A" w:rsidRDefault="00997621" w:rsidP="00C750C0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sz w:val="22"/>
          <w:szCs w:val="22"/>
          <w:lang w:val="en-US"/>
        </w:rPr>
        <w:t xml:space="preserve">2. </w:t>
      </w:r>
      <w:r w:rsidR="00C750C0" w:rsidRPr="001E7F55">
        <w:rPr>
          <w:rFonts w:asciiTheme="minorHAnsi" w:hAnsiTheme="minorHAnsi"/>
          <w:b/>
          <w:bCs/>
          <w:sz w:val="22"/>
          <w:szCs w:val="22"/>
          <w:lang w:val="en-US"/>
        </w:rPr>
        <w:t>PHYSICAL ACCESS</w:t>
      </w:r>
    </w:p>
    <w:p w:rsidR="00C750C0" w:rsidRPr="001E7F55" w:rsidRDefault="00C750C0" w:rsidP="00C750C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The Works Completed</w:t>
      </w:r>
    </w:p>
    <w:p w:rsidR="00997621" w:rsidRPr="001E7F55" w:rsidRDefault="00997621" w:rsidP="00C750C0">
      <w:pPr>
        <w:pStyle w:val="Default"/>
        <w:tabs>
          <w:tab w:val="left" w:pos="450"/>
          <w:tab w:val="left" w:pos="630"/>
        </w:tabs>
        <w:ind w:left="450" w:hanging="360"/>
        <w:rPr>
          <w:rFonts w:asciiTheme="minorHAnsi" w:hAnsiTheme="minorHAnsi"/>
          <w:sz w:val="22"/>
          <w:szCs w:val="22"/>
          <w:lang w:val="en-US"/>
        </w:rPr>
      </w:pPr>
    </w:p>
    <w:p w:rsidR="00FF36A8" w:rsidRPr="001E7F55" w:rsidRDefault="00FF36A8" w:rsidP="002C2CAF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>The defi</w:t>
      </w:r>
      <w:r w:rsidR="008A2EB1">
        <w:rPr>
          <w:rFonts w:asciiTheme="minorHAnsi" w:hAnsiTheme="minorHAnsi"/>
          <w:sz w:val="22"/>
          <w:szCs w:val="22"/>
          <w:lang w:val="en-US"/>
        </w:rPr>
        <w:t>ciencies of the disability walk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way in Santral campus whose construction was completed </w:t>
      </w:r>
      <w:r w:rsidR="007C3B41" w:rsidRPr="001E7F55">
        <w:rPr>
          <w:rFonts w:asciiTheme="minorHAnsi" w:hAnsiTheme="minorHAnsi"/>
          <w:sz w:val="22"/>
          <w:szCs w:val="22"/>
          <w:lang w:val="en-US"/>
        </w:rPr>
        <w:t xml:space="preserve">were continued to be </w:t>
      </w:r>
      <w:r w:rsidR="006219D7" w:rsidRPr="001E7F55">
        <w:rPr>
          <w:rFonts w:asciiTheme="minorHAnsi" w:hAnsiTheme="minorHAnsi"/>
          <w:sz w:val="22"/>
          <w:szCs w:val="22"/>
          <w:lang w:val="en-US"/>
        </w:rPr>
        <w:t>corrected</w:t>
      </w:r>
      <w:r w:rsidR="002C2CA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C2CAF" w:rsidRPr="001E7F55">
        <w:rPr>
          <w:rFonts w:asciiTheme="minorHAnsi" w:hAnsiTheme="minorHAnsi"/>
          <w:sz w:val="22"/>
          <w:szCs w:val="22"/>
          <w:lang w:val="en-US"/>
        </w:rPr>
        <w:t>in 2016-2017 academic year</w:t>
      </w:r>
      <w:r w:rsidR="006219D7" w:rsidRPr="001E7F55">
        <w:rPr>
          <w:rFonts w:asciiTheme="minorHAnsi" w:hAnsiTheme="minorHAnsi"/>
          <w:sz w:val="22"/>
          <w:szCs w:val="22"/>
          <w:lang w:val="en-US"/>
        </w:rPr>
        <w:t>, and repair and improvement works were carried out for the walkway.</w:t>
      </w:r>
    </w:p>
    <w:p w:rsidR="00136594" w:rsidRPr="001E7F55" w:rsidRDefault="00136594" w:rsidP="005E19DD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ind w:left="446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>Efforts were continued for taking the</w:t>
      </w:r>
      <w:r w:rsidR="00357876" w:rsidRPr="001E7F55">
        <w:rPr>
          <w:rFonts w:asciiTheme="minorHAnsi" w:hAnsiTheme="minorHAnsi"/>
          <w:sz w:val="22"/>
          <w:szCs w:val="22"/>
          <w:lang w:val="en-US"/>
        </w:rPr>
        <w:t xml:space="preserve"> measures </w:t>
      </w:r>
      <w:r w:rsidR="00763B22" w:rsidRPr="001E7F55">
        <w:rPr>
          <w:rFonts w:asciiTheme="minorHAnsi" w:hAnsiTheme="minorHAnsi"/>
          <w:sz w:val="22"/>
          <w:szCs w:val="22"/>
          <w:lang w:val="en-US"/>
        </w:rPr>
        <w:t>required</w:t>
      </w:r>
      <w:r w:rsidR="00357876" w:rsidRPr="001E7F55">
        <w:rPr>
          <w:rFonts w:asciiTheme="minorHAnsi" w:hAnsiTheme="minorHAnsi"/>
          <w:sz w:val="22"/>
          <w:szCs w:val="22"/>
          <w:lang w:val="en-US"/>
        </w:rPr>
        <w:t xml:space="preserve"> for the correction of entrances to the buildings with elevation difference inside </w:t>
      </w:r>
      <w:r w:rsidR="00357876" w:rsidRPr="001E7F55">
        <w:rPr>
          <w:rFonts w:asciiTheme="minorHAnsi" w:hAnsiTheme="minorHAnsi"/>
          <w:b/>
          <w:bCs/>
          <w:sz w:val="22"/>
          <w:szCs w:val="22"/>
          <w:lang w:val="en-US"/>
        </w:rPr>
        <w:t>santralistanbul</w:t>
      </w:r>
      <w:r w:rsidR="00357876" w:rsidRPr="001E7F55">
        <w:rPr>
          <w:rFonts w:asciiTheme="minorHAnsi" w:hAnsiTheme="minorHAnsi"/>
          <w:sz w:val="22"/>
          <w:szCs w:val="22"/>
          <w:lang w:val="en-US"/>
        </w:rPr>
        <w:t xml:space="preserve"> campus</w:t>
      </w:r>
      <w:r w:rsidR="003F1318" w:rsidRPr="001E7F55">
        <w:rPr>
          <w:rFonts w:asciiTheme="minorHAnsi" w:hAnsiTheme="minorHAnsi"/>
          <w:sz w:val="22"/>
          <w:szCs w:val="22"/>
          <w:lang w:val="en-US"/>
        </w:rPr>
        <w:t>.</w:t>
      </w:r>
    </w:p>
    <w:p w:rsidR="008C2379" w:rsidRPr="001E7F55" w:rsidRDefault="008C2379" w:rsidP="005E19DD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ind w:left="446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The construction of ramps in the areas required in each of the tree campuses </w:t>
      </w:r>
      <w:r w:rsidR="005F7C7F" w:rsidRPr="001E7F55">
        <w:rPr>
          <w:rFonts w:asciiTheme="minorHAnsi" w:hAnsiTheme="minorHAnsi"/>
          <w:sz w:val="22"/>
          <w:szCs w:val="22"/>
          <w:lang w:val="en-US"/>
        </w:rPr>
        <w:t>was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 revised and </w:t>
      </w:r>
      <w:r w:rsidR="003413B9" w:rsidRPr="001E7F55">
        <w:rPr>
          <w:rFonts w:asciiTheme="minorHAnsi" w:hAnsiTheme="minorHAnsi"/>
          <w:sz w:val="22"/>
          <w:szCs w:val="22"/>
          <w:lang w:val="en-US"/>
        </w:rPr>
        <w:t>necessary works were continued.</w:t>
      </w:r>
    </w:p>
    <w:p w:rsidR="00052488" w:rsidRPr="001E7F55" w:rsidRDefault="001966B0" w:rsidP="005E19DD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ind w:left="446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>Accessibility arrangement works were carried out for the entrance of the Historical Gate in Santral Campus.</w:t>
      </w:r>
    </w:p>
    <w:p w:rsidR="000C396A" w:rsidRDefault="002976EA" w:rsidP="000066DB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ind w:left="446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0066DB" w:rsidRPr="001E7F55">
        <w:rPr>
          <w:rFonts w:asciiTheme="minorHAnsi" w:hAnsiTheme="minorHAnsi"/>
          <w:sz w:val="22"/>
          <w:szCs w:val="22"/>
          <w:lang w:val="en-US"/>
        </w:rPr>
        <w:t xml:space="preserve">Faculty of Law Building that has been newly-opened in </w:t>
      </w:r>
      <w:r w:rsidR="00997621" w:rsidRPr="001E7F55">
        <w:rPr>
          <w:rFonts w:asciiTheme="minorHAnsi" w:hAnsiTheme="minorHAnsi"/>
          <w:sz w:val="22"/>
          <w:szCs w:val="22"/>
          <w:lang w:val="en-US"/>
        </w:rPr>
        <w:t xml:space="preserve">Santral </w:t>
      </w:r>
      <w:r w:rsidR="000066DB" w:rsidRPr="001E7F55">
        <w:rPr>
          <w:rFonts w:asciiTheme="minorHAnsi" w:hAnsiTheme="minorHAnsi"/>
          <w:sz w:val="22"/>
          <w:szCs w:val="22"/>
          <w:lang w:val="en-US"/>
        </w:rPr>
        <w:t>Campus has b</w:t>
      </w:r>
      <w:r w:rsidR="00C50D66">
        <w:rPr>
          <w:rFonts w:asciiTheme="minorHAnsi" w:hAnsiTheme="minorHAnsi"/>
          <w:sz w:val="22"/>
          <w:szCs w:val="22"/>
          <w:lang w:val="en-US"/>
        </w:rPr>
        <w:t>e</w:t>
      </w:r>
      <w:r w:rsidR="000066DB" w:rsidRPr="001E7F55">
        <w:rPr>
          <w:rFonts w:asciiTheme="minorHAnsi" w:hAnsiTheme="minorHAnsi"/>
          <w:sz w:val="22"/>
          <w:szCs w:val="22"/>
          <w:lang w:val="en-US"/>
        </w:rPr>
        <w:t>en constructed in consideration of accessibility by persons with disability.</w:t>
      </w:r>
    </w:p>
    <w:p w:rsidR="00997621" w:rsidRPr="001E7F55" w:rsidRDefault="00997621" w:rsidP="00997621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5A03E7" w:rsidRPr="001E7F55" w:rsidRDefault="005A03E7" w:rsidP="005A03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Actions That Must Be Taken</w:t>
      </w:r>
    </w:p>
    <w:p w:rsidR="000C396A" w:rsidRDefault="008C3D22" w:rsidP="0040412A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>The Technical Directorate performed a preliminary wor</w:t>
      </w:r>
      <w:r w:rsidR="00644006" w:rsidRPr="001E7F55">
        <w:rPr>
          <w:rFonts w:asciiTheme="minorHAnsi" w:hAnsiTheme="minorHAnsi"/>
          <w:sz w:val="22"/>
          <w:szCs w:val="22"/>
          <w:lang w:val="en-US"/>
        </w:rPr>
        <w:t xml:space="preserve">k for construction of warning and tactile guiding </w:t>
      </w:r>
      <w:r w:rsidR="00C55DB0" w:rsidRPr="001E7F55">
        <w:rPr>
          <w:rFonts w:asciiTheme="minorHAnsi" w:hAnsiTheme="minorHAnsi"/>
          <w:sz w:val="22"/>
          <w:szCs w:val="22"/>
          <w:lang w:val="en-US"/>
        </w:rPr>
        <w:t xml:space="preserve">blocks at the start of stairs in indoor areas for the visually-impaired in each of the three campuses as set forth in the </w:t>
      </w:r>
      <w:r w:rsidR="00997621" w:rsidRPr="001E7F55">
        <w:rPr>
          <w:rFonts w:asciiTheme="minorHAnsi" w:hAnsiTheme="minorHAnsi"/>
          <w:sz w:val="22"/>
          <w:szCs w:val="22"/>
          <w:lang w:val="en-US"/>
        </w:rPr>
        <w:t>2015-2016</w:t>
      </w:r>
      <w:r w:rsidR="00C55DB0" w:rsidRPr="001E7F55">
        <w:rPr>
          <w:rFonts w:asciiTheme="minorHAnsi" w:hAnsiTheme="minorHAnsi"/>
          <w:sz w:val="22"/>
          <w:szCs w:val="22"/>
          <w:lang w:val="en-US"/>
        </w:rPr>
        <w:t xml:space="preserve"> report</w:t>
      </w:r>
      <w:r w:rsidR="00997621" w:rsidRPr="001E7F55">
        <w:rPr>
          <w:rFonts w:asciiTheme="minorHAnsi" w:hAnsiTheme="minorHAnsi"/>
          <w:sz w:val="22"/>
          <w:szCs w:val="22"/>
          <w:lang w:val="en-US"/>
        </w:rPr>
        <w:t>,</w:t>
      </w:r>
      <w:r w:rsidR="00C55DB0" w:rsidRPr="001E7F55">
        <w:rPr>
          <w:rFonts w:asciiTheme="minorHAnsi" w:hAnsiTheme="minorHAnsi"/>
          <w:sz w:val="22"/>
          <w:szCs w:val="22"/>
          <w:lang w:val="en-US"/>
        </w:rPr>
        <w:t xml:space="preserve"> however works</w:t>
      </w:r>
      <w:r w:rsidR="00B339D0" w:rsidRPr="001E7F55">
        <w:rPr>
          <w:rFonts w:asciiTheme="minorHAnsi" w:hAnsiTheme="minorHAnsi"/>
          <w:sz w:val="22"/>
          <w:szCs w:val="22"/>
          <w:lang w:val="en-US"/>
        </w:rPr>
        <w:t xml:space="preserve"> could not be advanced further</w:t>
      </w:r>
      <w:r w:rsidR="00997621" w:rsidRPr="001E7F55">
        <w:rPr>
          <w:rFonts w:asciiTheme="minorHAnsi" w:hAnsiTheme="minorHAnsi"/>
          <w:sz w:val="22"/>
          <w:szCs w:val="22"/>
          <w:lang w:val="en-US"/>
        </w:rPr>
        <w:t>.</w:t>
      </w:r>
    </w:p>
    <w:p w:rsidR="004A4D32" w:rsidRPr="001E7F55" w:rsidRDefault="004A4D32" w:rsidP="00C9667A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Actions taken for providing </w:t>
      </w:r>
      <w:r w:rsidR="00C9667A">
        <w:rPr>
          <w:rFonts w:asciiTheme="minorHAnsi" w:hAnsiTheme="minorHAnsi"/>
          <w:sz w:val="22"/>
          <w:szCs w:val="22"/>
          <w:lang w:val="en-US"/>
        </w:rPr>
        <w:t>appropriate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 accessibility conditions at the first and last stops of shuttles in campuses and the city</w:t>
      </w:r>
      <w:r w:rsidR="00C50D66">
        <w:rPr>
          <w:rFonts w:asciiTheme="minorHAnsi" w:hAnsiTheme="minorHAnsi"/>
          <w:sz w:val="22"/>
          <w:szCs w:val="22"/>
          <w:lang w:val="en-US"/>
        </w:rPr>
        <w:t xml:space="preserve"> in order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 to allow students with disabilit</w:t>
      </w:r>
      <w:r w:rsidR="002E5B61" w:rsidRPr="001E7F55">
        <w:rPr>
          <w:rFonts w:asciiTheme="minorHAnsi" w:hAnsiTheme="minorHAnsi"/>
          <w:sz w:val="22"/>
          <w:szCs w:val="22"/>
          <w:lang w:val="en-US"/>
        </w:rPr>
        <w:t>y</w:t>
      </w:r>
      <w:r w:rsidR="00BF18EF">
        <w:rPr>
          <w:rFonts w:asciiTheme="minorHAnsi" w:hAnsiTheme="minorHAnsi"/>
          <w:sz w:val="22"/>
          <w:szCs w:val="22"/>
          <w:lang w:val="en-US"/>
        </w:rPr>
        <w:t xml:space="preserve"> to get on the v</w:t>
      </w:r>
      <w:r w:rsidR="00457B98">
        <w:rPr>
          <w:rFonts w:asciiTheme="minorHAnsi" w:hAnsiTheme="minorHAnsi"/>
          <w:sz w:val="22"/>
          <w:szCs w:val="22"/>
          <w:lang w:val="en-US"/>
        </w:rPr>
        <w:t>e</w:t>
      </w:r>
      <w:r w:rsidR="00BF18EF">
        <w:rPr>
          <w:rFonts w:asciiTheme="minorHAnsi" w:hAnsiTheme="minorHAnsi"/>
          <w:sz w:val="22"/>
          <w:szCs w:val="22"/>
          <w:lang w:val="en-US"/>
        </w:rPr>
        <w:t xml:space="preserve">hicles could not be </w:t>
      </w:r>
      <w:r w:rsidR="002E5B61" w:rsidRPr="001E7F55">
        <w:rPr>
          <w:rFonts w:asciiTheme="minorHAnsi" w:hAnsiTheme="minorHAnsi"/>
          <w:sz w:val="22"/>
          <w:szCs w:val="22"/>
          <w:lang w:val="en-US"/>
        </w:rPr>
        <w:t xml:space="preserve">completed </w:t>
      </w:r>
      <w:r w:rsidR="00965D84" w:rsidRPr="001E7F55">
        <w:rPr>
          <w:rFonts w:asciiTheme="minorHAnsi" w:hAnsiTheme="minorHAnsi"/>
          <w:sz w:val="22"/>
          <w:szCs w:val="22"/>
          <w:lang w:val="en-US"/>
        </w:rPr>
        <w:t>successfully</w:t>
      </w:r>
      <w:r w:rsidR="002E5B61" w:rsidRPr="001E7F55">
        <w:rPr>
          <w:rFonts w:asciiTheme="minorHAnsi" w:hAnsiTheme="minorHAnsi"/>
          <w:sz w:val="22"/>
          <w:szCs w:val="22"/>
          <w:lang w:val="en-US"/>
        </w:rPr>
        <w:t>.</w:t>
      </w:r>
    </w:p>
    <w:p w:rsidR="004A4D32" w:rsidRPr="001E7F55" w:rsidRDefault="004A4D32" w:rsidP="00F04E20">
      <w:pPr>
        <w:pStyle w:val="Default"/>
        <w:tabs>
          <w:tab w:val="left" w:pos="450"/>
          <w:tab w:val="left" w:pos="630"/>
        </w:tabs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</w:p>
    <w:p w:rsidR="001F3C7A" w:rsidRPr="001E7F55" w:rsidRDefault="001F3C7A" w:rsidP="00995017">
      <w:pPr>
        <w:pStyle w:val="Default"/>
        <w:numPr>
          <w:ilvl w:val="0"/>
          <w:numId w:val="3"/>
        </w:numPr>
        <w:tabs>
          <w:tab w:val="left" w:pos="450"/>
          <w:tab w:val="left" w:pos="630"/>
        </w:tabs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C50D66">
        <w:rPr>
          <w:rFonts w:asciiTheme="minorHAnsi" w:hAnsiTheme="minorHAnsi"/>
          <w:color w:val="auto"/>
          <w:sz w:val="22"/>
          <w:szCs w:val="22"/>
          <w:lang w:val="en-US"/>
        </w:rPr>
        <w:lastRenderedPageBreak/>
        <w:t xml:space="preserve">Works were </w:t>
      </w:r>
      <w:r w:rsidR="00C50D66" w:rsidRPr="00C50D66">
        <w:rPr>
          <w:rFonts w:asciiTheme="minorHAnsi" w:hAnsiTheme="minorHAnsi"/>
          <w:color w:val="auto"/>
          <w:sz w:val="22"/>
          <w:szCs w:val="22"/>
          <w:lang w:val="en-US"/>
        </w:rPr>
        <w:t xml:space="preserve">not </w:t>
      </w:r>
      <w:r w:rsidRPr="00C50D66">
        <w:rPr>
          <w:rFonts w:asciiTheme="minorHAnsi" w:hAnsiTheme="minorHAnsi"/>
          <w:color w:val="auto"/>
          <w:sz w:val="22"/>
          <w:szCs w:val="22"/>
          <w:lang w:val="en-US"/>
        </w:rPr>
        <w:t xml:space="preserve">completed for </w:t>
      </w:r>
      <w:r w:rsidRPr="001E7F55">
        <w:rPr>
          <w:rFonts w:asciiTheme="minorHAnsi" w:hAnsiTheme="minorHAnsi"/>
          <w:sz w:val="22"/>
          <w:szCs w:val="22"/>
          <w:lang w:val="en-US"/>
        </w:rPr>
        <w:t>the provision of audio warnings at the emergency exits of the buildings</w:t>
      </w:r>
      <w:r w:rsidR="00CF4EFD" w:rsidRPr="001E7F55">
        <w:rPr>
          <w:rFonts w:asciiTheme="minorHAnsi" w:hAnsiTheme="minorHAnsi"/>
          <w:sz w:val="22"/>
          <w:szCs w:val="22"/>
          <w:lang w:val="en-US"/>
        </w:rPr>
        <w:t>.</w:t>
      </w:r>
      <w:r w:rsidR="006A2106" w:rsidRPr="001E7F55">
        <w:rPr>
          <w:rFonts w:asciiTheme="minorHAnsi" w:hAnsiTheme="minorHAnsi"/>
          <w:sz w:val="22"/>
          <w:szCs w:val="22"/>
          <w:lang w:val="en-US"/>
        </w:rPr>
        <w:t xml:space="preserve"> Alternative works and inquiries should be made on the issue.</w:t>
      </w:r>
    </w:p>
    <w:p w:rsidR="00CC4838" w:rsidRPr="001E7F55" w:rsidRDefault="00CC4838" w:rsidP="004076A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B54049" w:rsidRPr="001E7F55">
        <w:rPr>
          <w:rFonts w:asciiTheme="minorHAnsi" w:hAnsiTheme="minorHAnsi"/>
          <w:sz w:val="22"/>
          <w:szCs w:val="22"/>
          <w:lang w:val="en-US"/>
        </w:rPr>
        <w:t>ramps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 that must be </w:t>
      </w:r>
      <w:r w:rsidR="00B54049" w:rsidRPr="001E7F55">
        <w:rPr>
          <w:rFonts w:asciiTheme="minorHAnsi" w:hAnsiTheme="minorHAnsi"/>
          <w:sz w:val="22"/>
          <w:szCs w:val="22"/>
          <w:lang w:val="en-US"/>
        </w:rPr>
        <w:t xml:space="preserve">built at the entrances of 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the Lokma and Papaz businesses providing services in </w:t>
      </w:r>
      <w:r w:rsidRPr="001E7F55">
        <w:rPr>
          <w:rFonts w:asciiTheme="minorHAnsi" w:hAnsiTheme="minorHAnsi"/>
          <w:b/>
          <w:bCs/>
          <w:sz w:val="22"/>
          <w:szCs w:val="22"/>
          <w:lang w:val="en-US"/>
        </w:rPr>
        <w:t xml:space="preserve">santralistanbul 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campus </w:t>
      </w:r>
      <w:r w:rsidR="007C2EC1" w:rsidRPr="001E7F55">
        <w:rPr>
          <w:rFonts w:asciiTheme="minorHAnsi" w:hAnsiTheme="minorHAnsi"/>
          <w:sz w:val="22"/>
          <w:szCs w:val="22"/>
          <w:lang w:val="en-US"/>
        </w:rPr>
        <w:t xml:space="preserve">and the works that must be carried out by the operators of these businesses </w:t>
      </w:r>
      <w:r w:rsidR="00521D3B" w:rsidRPr="001E7F55">
        <w:rPr>
          <w:rFonts w:asciiTheme="minorHAnsi" w:hAnsiTheme="minorHAnsi"/>
          <w:sz w:val="22"/>
          <w:szCs w:val="22"/>
          <w:lang w:val="en-US"/>
        </w:rPr>
        <w:t>for providing accessibility by persons with disability</w:t>
      </w:r>
      <w:r w:rsidR="00CF4AC4" w:rsidRPr="001E7F55">
        <w:rPr>
          <w:rFonts w:asciiTheme="minorHAnsi" w:hAnsiTheme="minorHAnsi"/>
          <w:sz w:val="22"/>
          <w:szCs w:val="22"/>
          <w:lang w:val="en-US"/>
        </w:rPr>
        <w:t xml:space="preserve"> were supervised by the Technical Services Unit, and no progress could be achieved in relation to the provision of the men</w:t>
      </w:r>
      <w:r w:rsidR="004076AA" w:rsidRPr="001E7F55">
        <w:rPr>
          <w:rFonts w:asciiTheme="minorHAnsi" w:hAnsiTheme="minorHAnsi"/>
          <w:sz w:val="22"/>
          <w:szCs w:val="22"/>
          <w:lang w:val="en-US"/>
        </w:rPr>
        <w:t>u</w:t>
      </w:r>
      <w:r w:rsidR="00CF4AC4" w:rsidRPr="001E7F55">
        <w:rPr>
          <w:rFonts w:asciiTheme="minorHAnsi" w:hAnsiTheme="minorHAnsi"/>
          <w:sz w:val="22"/>
          <w:szCs w:val="22"/>
          <w:lang w:val="en-US"/>
        </w:rPr>
        <w:t xml:space="preserve"> written in Braille </w:t>
      </w:r>
      <w:r w:rsidR="003A49C2" w:rsidRPr="001E7F55">
        <w:rPr>
          <w:rFonts w:asciiTheme="minorHAnsi" w:hAnsiTheme="minorHAnsi"/>
          <w:sz w:val="22"/>
          <w:szCs w:val="22"/>
          <w:lang w:val="en-US"/>
        </w:rPr>
        <w:t>in these two locations</w:t>
      </w:r>
      <w:r w:rsidR="002466B8">
        <w:rPr>
          <w:rFonts w:asciiTheme="minorHAnsi" w:hAnsiTheme="minorHAnsi"/>
          <w:sz w:val="22"/>
          <w:szCs w:val="22"/>
          <w:lang w:val="en-US"/>
        </w:rPr>
        <w:t>.</w:t>
      </w:r>
    </w:p>
    <w:p w:rsidR="004072EB" w:rsidRPr="001E7F55" w:rsidRDefault="004072EB" w:rsidP="00356340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Efforts should continue to ensure that classrooms are made more suitable for access by persons with disability. </w:t>
      </w:r>
      <w:r w:rsidR="00570330" w:rsidRPr="001E7F55">
        <w:rPr>
          <w:rFonts w:asciiTheme="minorHAnsi" w:hAnsiTheme="minorHAnsi"/>
          <w:sz w:val="22"/>
          <w:szCs w:val="22"/>
          <w:lang w:val="en-US"/>
        </w:rPr>
        <w:t xml:space="preserve">No solution could be </w:t>
      </w:r>
      <w:r w:rsidR="00A701B6" w:rsidRPr="001E7F55">
        <w:rPr>
          <w:rFonts w:asciiTheme="minorHAnsi" w:hAnsiTheme="minorHAnsi"/>
          <w:sz w:val="22"/>
          <w:szCs w:val="22"/>
          <w:lang w:val="en-US"/>
        </w:rPr>
        <w:t xml:space="preserve">found for wheelchair users </w:t>
      </w:r>
      <w:r w:rsidR="002466B8">
        <w:rPr>
          <w:rFonts w:asciiTheme="minorHAnsi" w:hAnsiTheme="minorHAnsi"/>
          <w:sz w:val="22"/>
          <w:szCs w:val="22"/>
          <w:lang w:val="en-US"/>
        </w:rPr>
        <w:t>especially</w:t>
      </w:r>
      <w:r w:rsidR="00351CCB" w:rsidRPr="001E7F55">
        <w:rPr>
          <w:rFonts w:asciiTheme="minorHAnsi" w:hAnsiTheme="minorHAnsi"/>
          <w:sz w:val="22"/>
          <w:szCs w:val="22"/>
          <w:lang w:val="en-US"/>
        </w:rPr>
        <w:t xml:space="preserve"> in big lecture halls in </w:t>
      </w:r>
      <w:r w:rsidR="00351CCB" w:rsidRPr="001E7F55">
        <w:rPr>
          <w:rFonts w:asciiTheme="minorHAnsi" w:hAnsiTheme="minorHAnsi"/>
          <w:b/>
          <w:bCs/>
          <w:sz w:val="22"/>
          <w:szCs w:val="22"/>
          <w:lang w:val="en-US"/>
        </w:rPr>
        <w:t xml:space="preserve">santralistanbul </w:t>
      </w:r>
      <w:r w:rsidR="00351CCB" w:rsidRPr="001E7F55">
        <w:rPr>
          <w:rFonts w:asciiTheme="minorHAnsi" w:hAnsiTheme="minorHAnsi"/>
          <w:sz w:val="22"/>
          <w:szCs w:val="22"/>
          <w:lang w:val="en-US"/>
        </w:rPr>
        <w:t>campus.</w:t>
      </w:r>
      <w:r w:rsidR="0039392F" w:rsidRPr="001E7F55">
        <w:rPr>
          <w:rFonts w:asciiTheme="minorHAnsi" w:hAnsiTheme="minorHAnsi"/>
          <w:sz w:val="22"/>
          <w:szCs w:val="22"/>
          <w:lang w:val="en-US"/>
        </w:rPr>
        <w:t xml:space="preserve"> The Technical Directorate performed a preliminary investigation and survey, but no progress could be achieved on the issue.</w:t>
      </w:r>
    </w:p>
    <w:p w:rsidR="00E5452F" w:rsidRPr="001E7F55" w:rsidRDefault="00997621" w:rsidP="00E5452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US"/>
        </w:rPr>
      </w:pPr>
      <w:r w:rsidRPr="001E7F55">
        <w:rPr>
          <w:b/>
          <w:bCs/>
          <w:lang w:val="en-US"/>
        </w:rPr>
        <w:t xml:space="preserve">3. </w:t>
      </w:r>
      <w:r w:rsidR="00E5452F" w:rsidRPr="001E7F55">
        <w:rPr>
          <w:rFonts w:cs="Arial-BoldMT"/>
          <w:b/>
          <w:bCs/>
          <w:lang w:val="en-US"/>
        </w:rPr>
        <w:t>EDUCATION, EXAMINATION CONDITIONS AND EDUCATION MATERIALS</w:t>
      </w:r>
    </w:p>
    <w:p w:rsidR="00997621" w:rsidRPr="001E7F55" w:rsidRDefault="00997621" w:rsidP="00E5452F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5452F" w:rsidRPr="001E7F55" w:rsidRDefault="00E5452F" w:rsidP="00E5452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The Works Completed</w:t>
      </w:r>
    </w:p>
    <w:p w:rsidR="000C396A" w:rsidRDefault="00164B13" w:rsidP="00C50D66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Special exam arrangements for students with disability, which were made available </w:t>
      </w:r>
      <w:r w:rsidR="00C50D66">
        <w:rPr>
          <w:rFonts w:asciiTheme="minorHAnsi" w:hAnsiTheme="minorHAnsi"/>
          <w:sz w:val="22"/>
          <w:szCs w:val="22"/>
          <w:lang w:val="en-US"/>
        </w:rPr>
        <w:t>pursuant to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 the decisions of the Board of Faculties and High Schools, were continued to be monitored at the time of exams for each student individually.</w:t>
      </w:r>
    </w:p>
    <w:p w:rsidR="00A022DF" w:rsidRPr="001E7F55" w:rsidRDefault="00A022DF" w:rsidP="00A022D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Actions That Must Be Taken</w:t>
      </w:r>
    </w:p>
    <w:p w:rsidR="00F1777D" w:rsidRPr="001E7F55" w:rsidRDefault="00F1777D" w:rsidP="00CE7750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Efforts should be spent for implementing </w:t>
      </w:r>
      <w:r w:rsidRPr="00C50D66">
        <w:rPr>
          <w:rFonts w:asciiTheme="minorHAnsi" w:hAnsiTheme="minorHAnsi"/>
          <w:sz w:val="22"/>
          <w:szCs w:val="22"/>
          <w:lang w:val="en-US"/>
        </w:rPr>
        <w:t>different learning and teaching techniques f</w:t>
      </w:r>
      <w:r w:rsidR="00C50D66" w:rsidRPr="00C50D66">
        <w:rPr>
          <w:rFonts w:asciiTheme="minorHAnsi" w:hAnsiTheme="minorHAnsi"/>
          <w:sz w:val="22"/>
          <w:szCs w:val="22"/>
          <w:lang w:val="en-US"/>
        </w:rPr>
        <w:t>or our students with disability</w:t>
      </w:r>
      <w:r w:rsidRPr="00C50D6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E7750" w:rsidRPr="00C50D66">
        <w:rPr>
          <w:rFonts w:asciiTheme="minorHAnsi" w:hAnsiTheme="minorHAnsi"/>
          <w:sz w:val="22"/>
          <w:szCs w:val="22"/>
          <w:lang w:val="en-US"/>
        </w:rPr>
        <w:t>according to</w:t>
      </w:r>
      <w:r w:rsidRPr="00C50D66">
        <w:rPr>
          <w:rFonts w:asciiTheme="minorHAnsi" w:hAnsiTheme="minorHAnsi"/>
          <w:sz w:val="22"/>
          <w:szCs w:val="22"/>
          <w:lang w:val="en-US"/>
        </w:rPr>
        <w:t xml:space="preserve"> their disability.</w:t>
      </w:r>
    </w:p>
    <w:p w:rsidR="00310B86" w:rsidRPr="001E7F55" w:rsidRDefault="00354540" w:rsidP="00594721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>No progress could be achieved in relation to t</w:t>
      </w:r>
      <w:r w:rsidR="001D736D" w:rsidRPr="001E7F55">
        <w:rPr>
          <w:rFonts w:asciiTheme="minorHAnsi" w:hAnsiTheme="minorHAnsi"/>
          <w:sz w:val="22"/>
          <w:szCs w:val="22"/>
          <w:lang w:val="en-US"/>
        </w:rPr>
        <w:t>he</w:t>
      </w:r>
      <w:r w:rsidR="00A94C45" w:rsidRPr="001E7F55">
        <w:rPr>
          <w:rFonts w:asciiTheme="minorHAnsi" w:hAnsiTheme="minorHAnsi"/>
          <w:sz w:val="22"/>
          <w:szCs w:val="22"/>
          <w:lang w:val="en-US"/>
        </w:rPr>
        <w:t xml:space="preserve"> inspection and</w:t>
      </w:r>
      <w:r w:rsidR="001D736D" w:rsidRPr="001E7F55">
        <w:rPr>
          <w:rFonts w:asciiTheme="minorHAnsi" w:hAnsiTheme="minorHAnsi"/>
          <w:sz w:val="22"/>
          <w:szCs w:val="22"/>
          <w:lang w:val="en-US"/>
        </w:rPr>
        <w:t xml:space="preserve"> i</w:t>
      </w:r>
      <w:r w:rsidR="00E34802" w:rsidRPr="001E7F55">
        <w:rPr>
          <w:rFonts w:asciiTheme="minorHAnsi" w:hAnsiTheme="minorHAnsi"/>
          <w:sz w:val="22"/>
          <w:szCs w:val="22"/>
          <w:lang w:val="en-US"/>
        </w:rPr>
        <w:t>mplementation of the draft</w:t>
      </w:r>
      <w:r w:rsidR="001D736D" w:rsidRPr="001E7F55">
        <w:rPr>
          <w:rFonts w:asciiTheme="minorHAnsi" w:hAnsiTheme="minorHAnsi"/>
          <w:sz w:val="22"/>
          <w:szCs w:val="22"/>
          <w:lang w:val="en-US"/>
        </w:rPr>
        <w:t xml:space="preserve"> directive on the </w:t>
      </w:r>
      <w:r w:rsidR="001D736D" w:rsidRPr="001E7F55">
        <w:rPr>
          <w:rFonts w:asciiTheme="minorHAnsi" w:hAnsiTheme="minorHAnsi"/>
          <w:b/>
          <w:bCs/>
          <w:sz w:val="22"/>
          <w:szCs w:val="22"/>
          <w:lang w:val="en-US"/>
        </w:rPr>
        <w:t>Performance of Special Arrangements for Courses and Exams for Students with Disability</w:t>
      </w:r>
      <w:r w:rsidR="001D736D" w:rsidRPr="001E7F55">
        <w:rPr>
          <w:rFonts w:asciiTheme="minorHAnsi" w:hAnsiTheme="minorHAnsi"/>
          <w:sz w:val="22"/>
          <w:szCs w:val="22"/>
          <w:lang w:val="en-US"/>
        </w:rPr>
        <w:t>, and the relevant academic authorities must be informed.</w:t>
      </w:r>
    </w:p>
    <w:p w:rsidR="000C396A" w:rsidRDefault="00D1488E" w:rsidP="00D73107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The Braille printer which was purchased for the library of </w:t>
      </w:r>
      <w:r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santralistanbul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campus could not be installed as no there was no room in the library</w:t>
      </w:r>
      <w:r w:rsidR="00997621" w:rsidRPr="001E7F55"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  <w:p w:rsidR="00D40246" w:rsidRPr="001E7F55" w:rsidRDefault="0043647E" w:rsidP="00D40246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sz w:val="22"/>
          <w:szCs w:val="22"/>
          <w:lang w:val="en-US"/>
        </w:rPr>
      </w:pPr>
      <w:r w:rsidRPr="001E7F55">
        <w:rPr>
          <w:rFonts w:asciiTheme="minorHAnsi" w:hAnsiTheme="minorHAnsi"/>
          <w:sz w:val="22"/>
          <w:szCs w:val="22"/>
          <w:lang w:val="en-US"/>
        </w:rPr>
        <w:t xml:space="preserve">No area could be allocated inside the library in </w:t>
      </w:r>
      <w:r w:rsidRPr="001E7F55">
        <w:rPr>
          <w:rFonts w:asciiTheme="minorHAnsi" w:hAnsiTheme="minorHAnsi"/>
          <w:b/>
          <w:bCs/>
          <w:sz w:val="22"/>
          <w:szCs w:val="22"/>
          <w:lang w:val="en-US"/>
        </w:rPr>
        <w:t xml:space="preserve">santralistanbul </w:t>
      </w:r>
      <w:r w:rsidRPr="001E7F55">
        <w:rPr>
          <w:rFonts w:asciiTheme="minorHAnsi" w:hAnsiTheme="minorHAnsi"/>
          <w:sz w:val="22"/>
          <w:szCs w:val="22"/>
          <w:lang w:val="en-US"/>
        </w:rPr>
        <w:t>campus for the education mater</w:t>
      </w:r>
      <w:r w:rsidR="00DB48B7" w:rsidRPr="001E7F55">
        <w:rPr>
          <w:rFonts w:asciiTheme="minorHAnsi" w:hAnsiTheme="minorHAnsi"/>
          <w:sz w:val="22"/>
          <w:szCs w:val="22"/>
          <w:lang w:val="en-US"/>
        </w:rPr>
        <w:t>i</w:t>
      </w:r>
      <w:r w:rsidRPr="001E7F55">
        <w:rPr>
          <w:rFonts w:asciiTheme="minorHAnsi" w:hAnsiTheme="minorHAnsi"/>
          <w:sz w:val="22"/>
          <w:szCs w:val="22"/>
          <w:lang w:val="en-US"/>
        </w:rPr>
        <w:t xml:space="preserve">als of students with disability, and </w:t>
      </w:r>
      <w:r w:rsidR="00316F89" w:rsidRPr="001E7F55">
        <w:rPr>
          <w:rFonts w:asciiTheme="minorHAnsi" w:hAnsiTheme="minorHAnsi"/>
          <w:sz w:val="22"/>
          <w:szCs w:val="22"/>
          <w:lang w:val="en-US"/>
        </w:rPr>
        <w:t xml:space="preserve">no supporting tools such as notebook computers with screen reader and magnifying software installed could be made available </w:t>
      </w:r>
      <w:r w:rsidR="002F6674" w:rsidRPr="001E7F55">
        <w:rPr>
          <w:rFonts w:asciiTheme="minorHAnsi" w:hAnsiTheme="minorHAnsi"/>
          <w:sz w:val="22"/>
          <w:szCs w:val="22"/>
          <w:lang w:val="en-US"/>
        </w:rPr>
        <w:t xml:space="preserve">in the library </w:t>
      </w:r>
      <w:r w:rsidR="00316F89" w:rsidRPr="001E7F55">
        <w:rPr>
          <w:rFonts w:asciiTheme="minorHAnsi" w:hAnsiTheme="minorHAnsi"/>
          <w:sz w:val="22"/>
          <w:szCs w:val="22"/>
          <w:lang w:val="en-US"/>
        </w:rPr>
        <w:t>as t</w:t>
      </w:r>
      <w:r w:rsidR="002F6674" w:rsidRPr="001E7F55">
        <w:rPr>
          <w:rFonts w:asciiTheme="minorHAnsi" w:hAnsiTheme="minorHAnsi"/>
          <w:sz w:val="22"/>
          <w:szCs w:val="22"/>
          <w:lang w:val="en-US"/>
        </w:rPr>
        <w:t>here was no room</w:t>
      </w:r>
      <w:r w:rsidR="00316F89" w:rsidRPr="001E7F55">
        <w:rPr>
          <w:rFonts w:asciiTheme="minorHAnsi" w:hAnsiTheme="minorHAnsi"/>
          <w:sz w:val="22"/>
          <w:szCs w:val="22"/>
          <w:lang w:val="en-US"/>
        </w:rPr>
        <w:t>.</w:t>
      </w:r>
    </w:p>
    <w:p w:rsidR="0014131A" w:rsidRPr="001E7F55" w:rsidRDefault="009D3266" w:rsidP="0014131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efforts s</w:t>
      </w:r>
      <w:r w:rsidR="00DB48B7" w:rsidRPr="001E7F55">
        <w:rPr>
          <w:rFonts w:asciiTheme="minorHAnsi" w:hAnsiTheme="minorHAnsi"/>
          <w:color w:val="auto"/>
          <w:sz w:val="22"/>
          <w:szCs w:val="22"/>
          <w:lang w:val="en-US"/>
        </w:rPr>
        <w:t>pent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for adding a course related to universal design to the curriculum of the Faculty of Architecture taking into consideration of the decisions of the Higher Education Board </w:t>
      </w:r>
      <w:r w:rsidR="002A294E" w:rsidRPr="001E7F55">
        <w:rPr>
          <w:rFonts w:asciiTheme="minorHAnsi" w:hAnsiTheme="minorHAnsi"/>
          <w:color w:val="auto"/>
          <w:sz w:val="22"/>
          <w:szCs w:val="22"/>
          <w:lang w:val="en-US"/>
        </w:rPr>
        <w:t>proved fruitless.</w:t>
      </w:r>
    </w:p>
    <w:p w:rsidR="00B371F5" w:rsidRPr="001E7F55" w:rsidRDefault="00AF03C9" w:rsidP="00D806AC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No</w:t>
      </w:r>
      <w:r w:rsidR="005D4391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program </w:t>
      </w:r>
      <w:r w:rsidR="009A0087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could </w:t>
      </w:r>
      <w:r w:rsidR="005D4391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be </w:t>
      </w:r>
      <w:r w:rsidR="00F84B5E" w:rsidRPr="001E7F55">
        <w:rPr>
          <w:rFonts w:asciiTheme="minorHAnsi" w:hAnsiTheme="minorHAnsi"/>
          <w:color w:val="auto"/>
          <w:sz w:val="22"/>
          <w:szCs w:val="22"/>
          <w:lang w:val="en-US"/>
        </w:rPr>
        <w:t>made</w:t>
      </w:r>
      <w:r w:rsidR="005D4391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for providing all faculty members (including mainly academic supervisors) and administrative staff with necessary information on students with disability</w:t>
      </w:r>
      <w:r w:rsidR="00FA3C14" w:rsidRPr="001E7F55"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  <w:p w:rsidR="000C396A" w:rsidRDefault="00997621" w:rsidP="0000646A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4. WEB </w:t>
      </w:r>
      <w:r w:rsidR="0000646A"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ACCESS</w:t>
      </w:r>
    </w:p>
    <w:p w:rsidR="00997621" w:rsidRPr="001E7F55" w:rsidRDefault="00997621" w:rsidP="00997621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0F6F6C" w:rsidRPr="001E7F55" w:rsidRDefault="000F6F6C" w:rsidP="000F6F6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The Works Completed</w:t>
      </w:r>
    </w:p>
    <w:p w:rsidR="00CD325F" w:rsidRPr="001E7F55" w:rsidRDefault="00CD325F" w:rsidP="00CD325F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The infrastructure of the website of the Unit for Students with Disability </w:t>
      </w:r>
      <w:r w:rsidR="00A54D4A" w:rsidRPr="001E7F55">
        <w:rPr>
          <w:rFonts w:asciiTheme="minorHAnsi" w:hAnsiTheme="minorHAnsi"/>
          <w:color w:val="auto"/>
          <w:sz w:val="22"/>
          <w:szCs w:val="22"/>
          <w:lang w:val="en-US"/>
        </w:rPr>
        <w:t>has been completed by the web management.</w:t>
      </w:r>
    </w:p>
    <w:p w:rsidR="000C396A" w:rsidRDefault="00B52732" w:rsidP="00FE2CDE">
      <w:pPr>
        <w:pStyle w:val="Default"/>
        <w:numPr>
          <w:ilvl w:val="0"/>
          <w:numId w:val="3"/>
        </w:numPr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supervision of access by the visually</w:t>
      </w:r>
      <w:r w:rsidRPr="008C1650">
        <w:rPr>
          <w:rFonts w:asciiTheme="minorHAnsi" w:hAnsiTheme="minorHAnsi"/>
          <w:color w:val="auto"/>
          <w:sz w:val="22"/>
          <w:szCs w:val="22"/>
          <w:lang w:val="en-US"/>
        </w:rPr>
        <w:t xml:space="preserve">-impaired to the university website is continued through regular </w:t>
      </w:r>
      <w:r w:rsidR="00853953" w:rsidRPr="008C1650">
        <w:rPr>
          <w:rFonts w:asciiTheme="minorHAnsi" w:hAnsiTheme="minorHAnsi"/>
          <w:color w:val="auto"/>
          <w:sz w:val="22"/>
          <w:szCs w:val="22"/>
          <w:lang w:val="en-US"/>
        </w:rPr>
        <w:t>meetings held with the</w:t>
      </w:r>
      <w:r w:rsidR="00FE2CDE" w:rsidRPr="008C1650">
        <w:rPr>
          <w:rFonts w:asciiTheme="minorHAnsi" w:hAnsiTheme="minorHAnsi"/>
          <w:color w:val="auto"/>
          <w:sz w:val="22"/>
          <w:szCs w:val="22"/>
          <w:lang w:val="en-US"/>
        </w:rPr>
        <w:t xml:space="preserve"> visually-impaired</w:t>
      </w:r>
      <w:r w:rsidR="00932EA6" w:rsidRPr="008C1650">
        <w:rPr>
          <w:rFonts w:asciiTheme="minorHAnsi" w:hAnsiTheme="minorHAnsi"/>
          <w:color w:val="auto"/>
          <w:sz w:val="22"/>
          <w:szCs w:val="22"/>
          <w:lang w:val="en-US"/>
        </w:rPr>
        <w:t>,</w:t>
      </w:r>
      <w:r w:rsidR="00FE2CDE" w:rsidRPr="008C1650">
        <w:rPr>
          <w:rFonts w:asciiTheme="minorHAnsi" w:hAnsiTheme="minorHAnsi"/>
          <w:color w:val="auto"/>
          <w:sz w:val="22"/>
          <w:szCs w:val="22"/>
          <w:lang w:val="en-US"/>
        </w:rPr>
        <w:t xml:space="preserve"> Accessible Education</w:t>
      </w:r>
      <w:r w:rsidR="008C1650">
        <w:rPr>
          <w:rFonts w:asciiTheme="minorHAnsi" w:hAnsiTheme="minorHAnsi"/>
          <w:color w:val="auto"/>
          <w:sz w:val="22"/>
          <w:szCs w:val="22"/>
          <w:lang w:val="en-US"/>
        </w:rPr>
        <w:t xml:space="preserve"> O</w:t>
      </w:r>
      <w:r w:rsidR="00FE2CDE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fficer, IT </w:t>
      </w:r>
      <w:r w:rsidR="00210866" w:rsidRPr="001E7F55">
        <w:rPr>
          <w:rFonts w:asciiTheme="minorHAnsi" w:hAnsiTheme="minorHAnsi"/>
          <w:color w:val="auto"/>
          <w:sz w:val="22"/>
          <w:szCs w:val="22"/>
          <w:lang w:val="en-US"/>
        </w:rPr>
        <w:t>WEB management.</w:t>
      </w:r>
    </w:p>
    <w:p w:rsidR="000F6F6C" w:rsidRPr="001E7F55" w:rsidRDefault="000F6F6C" w:rsidP="000F6F6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</w:p>
    <w:p w:rsidR="000F6F6C" w:rsidRPr="001E7F55" w:rsidRDefault="000F6F6C" w:rsidP="000F6F6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lastRenderedPageBreak/>
        <w:t>Actions That Must Be Taken</w:t>
      </w:r>
    </w:p>
    <w:p w:rsidR="000C396A" w:rsidRDefault="00706D11" w:rsidP="00706D11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The </w:t>
      </w:r>
      <w:r w:rsidR="00997621" w:rsidRPr="001E7F55">
        <w:rPr>
          <w:rFonts w:asciiTheme="minorHAnsi" w:hAnsiTheme="minorHAnsi"/>
          <w:color w:val="auto"/>
          <w:sz w:val="22"/>
          <w:szCs w:val="22"/>
          <w:lang w:val="en-US"/>
        </w:rPr>
        <w:t>“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Accessible Education Unit</w:t>
      </w:r>
      <w:r w:rsidR="00997621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” 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website could not be launched as no content was uploaded. This will be completed by the end of December 2017, at the latest.</w:t>
      </w:r>
    </w:p>
    <w:p w:rsidR="00BE5815" w:rsidRPr="001E7F55" w:rsidRDefault="00BE5815" w:rsidP="008F688F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Efforts should be continued for ensuring access by the visually-impaired to all announcements posted on the website of the university in cooperation with the IT unit.</w:t>
      </w:r>
    </w:p>
    <w:p w:rsidR="000C396A" w:rsidRDefault="00997621" w:rsidP="0099762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5. </w:t>
      </w:r>
      <w:r w:rsidR="0085081C"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WORKS ON THE PROTECTION OF PERSONS WITH DISABILTY IN CASE OF EMERGENCY</w:t>
      </w:r>
    </w:p>
    <w:p w:rsidR="00997621" w:rsidRPr="001E7F55" w:rsidRDefault="00997621" w:rsidP="00997621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43F32" w:rsidRPr="001E7F55" w:rsidRDefault="00743F32" w:rsidP="00743F3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The Works Completed</w:t>
      </w:r>
    </w:p>
    <w:p w:rsidR="002C05B2" w:rsidRPr="001E7F55" w:rsidRDefault="002C05B2" w:rsidP="00192B8D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Mine Cöbek, Commission Member and Occupational Safety Expert</w:t>
      </w:r>
      <w:r w:rsidR="00626154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r w:rsidR="00E84B96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continued to provide information on </w:t>
      </w:r>
      <w:r w:rsidR="00192B8D" w:rsidRPr="001E7F55">
        <w:rPr>
          <w:rFonts w:asciiTheme="minorHAnsi" w:hAnsiTheme="minorHAnsi"/>
          <w:color w:val="auto"/>
          <w:sz w:val="22"/>
          <w:szCs w:val="22"/>
          <w:lang w:val="en-US"/>
        </w:rPr>
        <w:t>how persons with disability should be prepared in case of emergency (earthquake, fire, etc.) and what they should do to protect themselves</w:t>
      </w:r>
      <w:r w:rsidR="00194D1F" w:rsidRPr="001E7F55"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  <w:p w:rsidR="00A06345" w:rsidRPr="001E7F55" w:rsidRDefault="00A06345" w:rsidP="00A0634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  <w:lang w:val="en-US"/>
        </w:rPr>
      </w:pPr>
      <w:r w:rsidRPr="001E7F55">
        <w:rPr>
          <w:rFonts w:cs="Arial-BoldMT"/>
          <w:b/>
          <w:bCs/>
          <w:u w:val="single"/>
          <w:lang w:val="en-US"/>
        </w:rPr>
        <w:t>Actions That Must Be Taken</w:t>
      </w:r>
    </w:p>
    <w:p w:rsidR="00861A2E" w:rsidRPr="001E7F55" w:rsidRDefault="00861A2E" w:rsidP="00861A2E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Continuity of emergency information must be ensured, and this information shared must be posted on the Accessible Education website.</w:t>
      </w:r>
    </w:p>
    <w:p w:rsidR="000C396A" w:rsidRDefault="00DD563A" w:rsidP="00DD563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report on “Works on the Protection of Persons with Disability in Case of Emergency” must be shared with all units.</w:t>
      </w:r>
    </w:p>
    <w:p w:rsidR="000C396A" w:rsidRDefault="00997621" w:rsidP="00DD563A">
      <w:pPr>
        <w:pStyle w:val="Default"/>
        <w:spacing w:after="157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6. </w:t>
      </w:r>
      <w:r w:rsidR="00DD563A"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EVENTS</w:t>
      </w:r>
    </w:p>
    <w:p w:rsidR="00175A2B" w:rsidRPr="001E7F55" w:rsidRDefault="000333DD" w:rsidP="008C1650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Asst. Prof. İdil Işıl Gül attended </w:t>
      </w:r>
      <w:r w:rsidR="008C1650" w:rsidRPr="001E7F55">
        <w:rPr>
          <w:rFonts w:asciiTheme="minorHAnsi" w:hAnsiTheme="minorHAnsi"/>
          <w:color w:val="auto"/>
          <w:sz w:val="22"/>
          <w:szCs w:val="22"/>
          <w:lang w:val="en-US"/>
        </w:rPr>
        <w:t>the panel “Right-Based Approaches in Disability Studies: Nothing for us, Without Us”</w:t>
      </w:r>
      <w:r w:rsidR="008C1650">
        <w:rPr>
          <w:rFonts w:asciiTheme="minorHAnsi" w:hAnsiTheme="minorHAnsi"/>
          <w:color w:val="auto"/>
          <w:sz w:val="22"/>
          <w:szCs w:val="22"/>
          <w:lang w:val="en-US"/>
        </w:rPr>
        <w:t xml:space="preserve"> held at 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1</w:t>
      </w:r>
      <w:r w:rsidRPr="001E7F55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st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Disability Research Congress held at İstanbul University on 24 October 2016</w:t>
      </w:r>
      <w:r w:rsidR="002E11AA"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5B5989" w:rsidRPr="001E7F55">
        <w:rPr>
          <w:rFonts w:asciiTheme="minorHAnsi" w:hAnsiTheme="minorHAnsi"/>
          <w:color w:val="auto"/>
          <w:sz w:val="22"/>
          <w:szCs w:val="22"/>
          <w:lang w:val="en-US"/>
        </w:rPr>
        <w:t>as lecturer.</w:t>
      </w:r>
    </w:p>
    <w:p w:rsidR="00452648" w:rsidRPr="001E7F55" w:rsidRDefault="00452648" w:rsidP="00DD563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Participation was ensured in the name of Bilgi University to the “Workshop on Barrier-Free Universities” held at Zonguldak Ecevit University in May 2016.</w:t>
      </w:r>
    </w:p>
    <w:p w:rsidR="007C1D06" w:rsidRPr="001E7F55" w:rsidRDefault="007C1D06" w:rsidP="00DD563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8</w:t>
      </w:r>
      <w:r w:rsidRPr="001E7F55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th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İstanbul Regional Meeting held at Marmara University on 30 May 2016 </w:t>
      </w:r>
      <w:r w:rsidR="000C294A" w:rsidRPr="001E7F55">
        <w:rPr>
          <w:rFonts w:asciiTheme="minorHAnsi" w:hAnsiTheme="minorHAnsi"/>
          <w:color w:val="auto"/>
          <w:sz w:val="22"/>
          <w:szCs w:val="22"/>
          <w:lang w:val="en-US"/>
        </w:rPr>
        <w:t>was attended.</w:t>
      </w:r>
    </w:p>
    <w:p w:rsidR="00537FA9" w:rsidRPr="001E7F55" w:rsidRDefault="00537FA9" w:rsidP="00DD563A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>The “9</w:t>
      </w:r>
      <w:r w:rsidRPr="001E7F55">
        <w:rPr>
          <w:rFonts w:asciiTheme="minorHAnsi" w:hAnsiTheme="minorHAnsi"/>
          <w:color w:val="auto"/>
          <w:sz w:val="22"/>
          <w:szCs w:val="22"/>
          <w:vertAlign w:val="superscript"/>
          <w:lang w:val="en-US"/>
        </w:rPr>
        <w:t>th</w:t>
      </w: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 Regional Meeting” held at Boğaziçi University on 3 April 2017 was attended.</w:t>
      </w:r>
    </w:p>
    <w:p w:rsidR="000C396A" w:rsidRDefault="006904A6" w:rsidP="006904A6">
      <w:pPr>
        <w:pStyle w:val="Default"/>
        <w:numPr>
          <w:ilvl w:val="0"/>
          <w:numId w:val="3"/>
        </w:numPr>
        <w:spacing w:after="157"/>
        <w:ind w:left="450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color w:val="auto"/>
          <w:sz w:val="22"/>
          <w:szCs w:val="22"/>
          <w:lang w:val="en-US"/>
        </w:rPr>
        <w:t xml:space="preserve">Cooperation and communication is maintained with other institutions and organizations taking into consideration the activities carried </w:t>
      </w:r>
      <w:r w:rsidR="00D714D2" w:rsidRPr="001E7F55">
        <w:rPr>
          <w:rFonts w:asciiTheme="minorHAnsi" w:hAnsiTheme="minorHAnsi"/>
          <w:color w:val="auto"/>
          <w:sz w:val="22"/>
          <w:szCs w:val="22"/>
          <w:lang w:val="en-US"/>
        </w:rPr>
        <w:t>out for students with disability</w:t>
      </w:r>
      <w:r w:rsidR="00997621" w:rsidRPr="001E7F55"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  <w:p w:rsidR="00997621" w:rsidRPr="001E7F55" w:rsidRDefault="00997621" w:rsidP="00997621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997621" w:rsidRPr="001E7F55" w:rsidRDefault="0013094F" w:rsidP="008C1650">
      <w:pPr>
        <w:pStyle w:val="Default"/>
        <w:jc w:val="center"/>
        <w:rPr>
          <w:rFonts w:asciiTheme="minorHAnsi" w:hAnsiTheme="minorHAnsi"/>
          <w:color w:val="auto"/>
          <w:sz w:val="22"/>
          <w:szCs w:val="22"/>
          <w:lang w:val="en-US"/>
        </w:rPr>
      </w:pPr>
      <w:r w:rsidRPr="001E7F55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Commission</w:t>
      </w:r>
    </w:p>
    <w:p w:rsidR="00FC3E57" w:rsidRPr="001E7F55" w:rsidRDefault="00997621" w:rsidP="008C1650">
      <w:pPr>
        <w:spacing w:after="0" w:line="240" w:lineRule="auto"/>
        <w:jc w:val="center"/>
        <w:rPr>
          <w:lang w:val="en-US"/>
        </w:rPr>
      </w:pPr>
      <w:r w:rsidRPr="001E7F55">
        <w:rPr>
          <w:i/>
          <w:iCs/>
          <w:lang w:val="en-US"/>
        </w:rPr>
        <w:t xml:space="preserve">Prof. Atilla Eriş, Prof. Koray Akay, </w:t>
      </w:r>
      <w:r w:rsidR="00116189" w:rsidRPr="001E7F55">
        <w:rPr>
          <w:i/>
          <w:iCs/>
          <w:lang w:val="en-US"/>
        </w:rPr>
        <w:t>Asst Prof</w:t>
      </w:r>
      <w:r w:rsidRPr="001E7F55">
        <w:rPr>
          <w:i/>
          <w:iCs/>
          <w:lang w:val="en-US"/>
        </w:rPr>
        <w:t xml:space="preserve">. İdil Işıl Gül, </w:t>
      </w:r>
      <w:r w:rsidR="00A86883" w:rsidRPr="001E7F55">
        <w:rPr>
          <w:i/>
          <w:iCs/>
          <w:lang w:val="en-US"/>
        </w:rPr>
        <w:t>Asst</w:t>
      </w:r>
      <w:r w:rsidRPr="001E7F55">
        <w:rPr>
          <w:i/>
          <w:iCs/>
          <w:lang w:val="en-US"/>
        </w:rPr>
        <w:t>.</w:t>
      </w:r>
      <w:r w:rsidR="00A86883" w:rsidRPr="001E7F55">
        <w:rPr>
          <w:i/>
          <w:iCs/>
          <w:lang w:val="en-US"/>
        </w:rPr>
        <w:t xml:space="preserve"> Prof.</w:t>
      </w:r>
      <w:r w:rsidRPr="001E7F55">
        <w:rPr>
          <w:i/>
          <w:iCs/>
          <w:lang w:val="en-US"/>
        </w:rPr>
        <w:t xml:space="preserve"> Itır Erhart, Elka Özkan, Hulusi Orhangazili, Yalçın Kara, Burak Mutçalıoğlu, Safiye Tüfekçiyaşar, Sema Bozkır, Mine Cöbek, Aybala Işık, Alev Çavdar, Nuri Burak Yetgin</w:t>
      </w:r>
    </w:p>
    <w:sectPr w:rsidR="00FC3E57" w:rsidRPr="001E7F55" w:rsidSect="00C50D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9D" w:rsidRDefault="00E94A9D" w:rsidP="00607E2F">
      <w:pPr>
        <w:spacing w:after="0" w:line="240" w:lineRule="auto"/>
      </w:pPr>
      <w:r>
        <w:separator/>
      </w:r>
    </w:p>
  </w:endnote>
  <w:endnote w:type="continuationSeparator" w:id="0">
    <w:p w:rsidR="00E94A9D" w:rsidRDefault="00E94A9D" w:rsidP="006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66" w:rsidRDefault="00C50D66" w:rsidP="004027A2">
    <w:pPr>
      <w:pStyle w:val="Default"/>
      <w:jc w:val="center"/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</w:pPr>
  </w:p>
  <w:p w:rsidR="00607E2F" w:rsidRPr="004027A2" w:rsidRDefault="004027A2" w:rsidP="004027A2">
    <w:pPr>
      <w:pStyle w:val="Default"/>
      <w:jc w:val="center"/>
      <w:rPr>
        <w:rFonts w:asciiTheme="minorHAnsi" w:hAnsiTheme="minorHAnsi"/>
        <w:color w:val="auto"/>
        <w:sz w:val="22"/>
        <w:szCs w:val="22"/>
        <w:lang w:val="en-US"/>
      </w:rPr>
    </w:pPr>
    <w:r w:rsidRPr="004027A2"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  <w:t>Commission</w:t>
    </w:r>
    <w:r w:rsidR="00C50D66"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  <w:t xml:space="preserve"> of the Unit for Students With Disability</w:t>
    </w:r>
    <w:r w:rsidRPr="004027A2"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  <w:t xml:space="preserve">, Report for the </w:t>
    </w:r>
    <w:r w:rsidR="00607E2F" w:rsidRPr="004027A2"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  <w:t>2016-2017</w:t>
    </w:r>
    <w:r w:rsidRPr="004027A2">
      <w:rPr>
        <w:rFonts w:asciiTheme="minorHAnsi" w:hAnsiTheme="minorHAnsi" w:cs="Times New Roman"/>
        <w:i/>
        <w:iCs/>
        <w:color w:val="auto"/>
        <w:sz w:val="22"/>
        <w:szCs w:val="22"/>
        <w:lang w:val="en-US"/>
      </w:rPr>
      <w:t xml:space="preserve"> Academic Year</w:t>
    </w:r>
  </w:p>
  <w:p w:rsidR="00607E2F" w:rsidRPr="004027A2" w:rsidRDefault="00607E2F" w:rsidP="00C50D66">
    <w:pPr>
      <w:pStyle w:val="Altbilgi"/>
      <w:jc w:val="right"/>
      <w:rPr>
        <w:lang w:val="en-US"/>
      </w:rPr>
    </w:pPr>
  </w:p>
  <w:p w:rsidR="00607E2F" w:rsidRPr="004027A2" w:rsidRDefault="00607E2F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9D" w:rsidRDefault="00E94A9D" w:rsidP="00607E2F">
      <w:pPr>
        <w:spacing w:after="0" w:line="240" w:lineRule="auto"/>
      </w:pPr>
      <w:r>
        <w:separator/>
      </w:r>
    </w:p>
  </w:footnote>
  <w:footnote w:type="continuationSeparator" w:id="0">
    <w:p w:rsidR="00E94A9D" w:rsidRDefault="00E94A9D" w:rsidP="006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14943"/>
      <w:docPartObj>
        <w:docPartGallery w:val="Page Numbers (Top of Page)"/>
        <w:docPartUnique/>
      </w:docPartObj>
    </w:sdtPr>
    <w:sdtEndPr/>
    <w:sdtContent>
      <w:p w:rsidR="00C50D66" w:rsidRDefault="00C50D66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8D">
          <w:rPr>
            <w:noProof/>
          </w:rPr>
          <w:t>4</w:t>
        </w:r>
        <w:r>
          <w:fldChar w:fldCharType="end"/>
        </w:r>
      </w:p>
    </w:sdtContent>
  </w:sdt>
  <w:p w:rsidR="00C50D66" w:rsidRDefault="00C50D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4C"/>
    <w:multiLevelType w:val="hybridMultilevel"/>
    <w:tmpl w:val="F0C2E3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B4318"/>
    <w:multiLevelType w:val="hybridMultilevel"/>
    <w:tmpl w:val="6F744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76E2"/>
    <w:multiLevelType w:val="hybridMultilevel"/>
    <w:tmpl w:val="C610FF1E"/>
    <w:lvl w:ilvl="0" w:tplc="2516404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1EF1"/>
    <w:multiLevelType w:val="hybridMultilevel"/>
    <w:tmpl w:val="5F34B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85AEF"/>
    <w:multiLevelType w:val="hybridMultilevel"/>
    <w:tmpl w:val="92B6E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E71B1"/>
    <w:multiLevelType w:val="hybridMultilevel"/>
    <w:tmpl w:val="CB563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A"/>
    <w:rsid w:val="0000646A"/>
    <w:rsid w:val="000066DB"/>
    <w:rsid w:val="000333DD"/>
    <w:rsid w:val="000419B3"/>
    <w:rsid w:val="00052488"/>
    <w:rsid w:val="00076E7E"/>
    <w:rsid w:val="00097437"/>
    <w:rsid w:val="000C294A"/>
    <w:rsid w:val="000C396A"/>
    <w:rsid w:val="000F1967"/>
    <w:rsid w:val="000F5A90"/>
    <w:rsid w:val="000F6F6C"/>
    <w:rsid w:val="0011035D"/>
    <w:rsid w:val="00116189"/>
    <w:rsid w:val="0013094F"/>
    <w:rsid w:val="00136594"/>
    <w:rsid w:val="0014131A"/>
    <w:rsid w:val="00164B13"/>
    <w:rsid w:val="00175A2B"/>
    <w:rsid w:val="00192B8D"/>
    <w:rsid w:val="00194086"/>
    <w:rsid w:val="00194D1F"/>
    <w:rsid w:val="001966B0"/>
    <w:rsid w:val="001B268D"/>
    <w:rsid w:val="001B355A"/>
    <w:rsid w:val="001D1296"/>
    <w:rsid w:val="001D736D"/>
    <w:rsid w:val="001E7B84"/>
    <w:rsid w:val="001E7F55"/>
    <w:rsid w:val="001F3C7A"/>
    <w:rsid w:val="00210866"/>
    <w:rsid w:val="002136C0"/>
    <w:rsid w:val="002403CE"/>
    <w:rsid w:val="00242591"/>
    <w:rsid w:val="00245A1B"/>
    <w:rsid w:val="002466B8"/>
    <w:rsid w:val="00251192"/>
    <w:rsid w:val="00253C38"/>
    <w:rsid w:val="00291D1C"/>
    <w:rsid w:val="002976EA"/>
    <w:rsid w:val="002A294E"/>
    <w:rsid w:val="002C05B2"/>
    <w:rsid w:val="002C2CAF"/>
    <w:rsid w:val="002E11AA"/>
    <w:rsid w:val="002E5B61"/>
    <w:rsid w:val="002F6674"/>
    <w:rsid w:val="00301E5D"/>
    <w:rsid w:val="00310B86"/>
    <w:rsid w:val="00316F89"/>
    <w:rsid w:val="003413B9"/>
    <w:rsid w:val="00351CCB"/>
    <w:rsid w:val="00354540"/>
    <w:rsid w:val="00356340"/>
    <w:rsid w:val="00357876"/>
    <w:rsid w:val="00360D93"/>
    <w:rsid w:val="00365537"/>
    <w:rsid w:val="0039392F"/>
    <w:rsid w:val="003A49C2"/>
    <w:rsid w:val="003E3A80"/>
    <w:rsid w:val="003F1318"/>
    <w:rsid w:val="004027A2"/>
    <w:rsid w:val="0040412A"/>
    <w:rsid w:val="004072EB"/>
    <w:rsid w:val="004073C6"/>
    <w:rsid w:val="004076AA"/>
    <w:rsid w:val="00415B02"/>
    <w:rsid w:val="00433F49"/>
    <w:rsid w:val="0043647E"/>
    <w:rsid w:val="00452648"/>
    <w:rsid w:val="00457B98"/>
    <w:rsid w:val="004A4D32"/>
    <w:rsid w:val="004B3BB6"/>
    <w:rsid w:val="004B6451"/>
    <w:rsid w:val="004E287F"/>
    <w:rsid w:val="004E57BA"/>
    <w:rsid w:val="004F46B3"/>
    <w:rsid w:val="00502E16"/>
    <w:rsid w:val="00521D3B"/>
    <w:rsid w:val="0052212B"/>
    <w:rsid w:val="005347A5"/>
    <w:rsid w:val="00537FA9"/>
    <w:rsid w:val="00570330"/>
    <w:rsid w:val="00592AA8"/>
    <w:rsid w:val="00594721"/>
    <w:rsid w:val="005A0313"/>
    <w:rsid w:val="005A03E7"/>
    <w:rsid w:val="005B5989"/>
    <w:rsid w:val="005D4391"/>
    <w:rsid w:val="005E19DD"/>
    <w:rsid w:val="005F7C7F"/>
    <w:rsid w:val="00607E2F"/>
    <w:rsid w:val="006219D7"/>
    <w:rsid w:val="00626154"/>
    <w:rsid w:val="00644006"/>
    <w:rsid w:val="00645232"/>
    <w:rsid w:val="00663D9F"/>
    <w:rsid w:val="006904A6"/>
    <w:rsid w:val="006A2106"/>
    <w:rsid w:val="006A3094"/>
    <w:rsid w:val="00706D11"/>
    <w:rsid w:val="007135AE"/>
    <w:rsid w:val="00714F81"/>
    <w:rsid w:val="00743F32"/>
    <w:rsid w:val="00763B22"/>
    <w:rsid w:val="007746E8"/>
    <w:rsid w:val="007C1D06"/>
    <w:rsid w:val="007C2EC1"/>
    <w:rsid w:val="007C3B41"/>
    <w:rsid w:val="007C6000"/>
    <w:rsid w:val="00800170"/>
    <w:rsid w:val="00816130"/>
    <w:rsid w:val="00845168"/>
    <w:rsid w:val="008478A9"/>
    <w:rsid w:val="008479A5"/>
    <w:rsid w:val="0085081C"/>
    <w:rsid w:val="00853953"/>
    <w:rsid w:val="00861A2E"/>
    <w:rsid w:val="00884E47"/>
    <w:rsid w:val="008879F1"/>
    <w:rsid w:val="00894BB5"/>
    <w:rsid w:val="008A21C4"/>
    <w:rsid w:val="008A2EB1"/>
    <w:rsid w:val="008A42ED"/>
    <w:rsid w:val="008A4B52"/>
    <w:rsid w:val="008B738C"/>
    <w:rsid w:val="008C1650"/>
    <w:rsid w:val="008C2379"/>
    <w:rsid w:val="008C3D22"/>
    <w:rsid w:val="008E6DB4"/>
    <w:rsid w:val="008F516C"/>
    <w:rsid w:val="008F56BD"/>
    <w:rsid w:val="008F688F"/>
    <w:rsid w:val="00932EA6"/>
    <w:rsid w:val="009529E8"/>
    <w:rsid w:val="009640B8"/>
    <w:rsid w:val="00965D84"/>
    <w:rsid w:val="00972E2D"/>
    <w:rsid w:val="00981159"/>
    <w:rsid w:val="00995017"/>
    <w:rsid w:val="00997621"/>
    <w:rsid w:val="009A0087"/>
    <w:rsid w:val="009D3266"/>
    <w:rsid w:val="00A022DF"/>
    <w:rsid w:val="00A06345"/>
    <w:rsid w:val="00A43206"/>
    <w:rsid w:val="00A53354"/>
    <w:rsid w:val="00A54D4A"/>
    <w:rsid w:val="00A6363F"/>
    <w:rsid w:val="00A701B6"/>
    <w:rsid w:val="00A83252"/>
    <w:rsid w:val="00A86883"/>
    <w:rsid w:val="00A94C45"/>
    <w:rsid w:val="00AB37A2"/>
    <w:rsid w:val="00AD3892"/>
    <w:rsid w:val="00AF03C9"/>
    <w:rsid w:val="00B12A61"/>
    <w:rsid w:val="00B175A0"/>
    <w:rsid w:val="00B21817"/>
    <w:rsid w:val="00B3327E"/>
    <w:rsid w:val="00B339D0"/>
    <w:rsid w:val="00B371F5"/>
    <w:rsid w:val="00B52732"/>
    <w:rsid w:val="00B54049"/>
    <w:rsid w:val="00B57BFB"/>
    <w:rsid w:val="00B64D15"/>
    <w:rsid w:val="00BB52F7"/>
    <w:rsid w:val="00BC3B84"/>
    <w:rsid w:val="00BE5815"/>
    <w:rsid w:val="00BF18EF"/>
    <w:rsid w:val="00C02004"/>
    <w:rsid w:val="00C50D66"/>
    <w:rsid w:val="00C55DB0"/>
    <w:rsid w:val="00C750C0"/>
    <w:rsid w:val="00C954D2"/>
    <w:rsid w:val="00C9667A"/>
    <w:rsid w:val="00CA5C0B"/>
    <w:rsid w:val="00CC4838"/>
    <w:rsid w:val="00CD325F"/>
    <w:rsid w:val="00CE4AAF"/>
    <w:rsid w:val="00CE7750"/>
    <w:rsid w:val="00CF4AC4"/>
    <w:rsid w:val="00CF4EFD"/>
    <w:rsid w:val="00D1488E"/>
    <w:rsid w:val="00D21CF8"/>
    <w:rsid w:val="00D369AF"/>
    <w:rsid w:val="00D40246"/>
    <w:rsid w:val="00D714D2"/>
    <w:rsid w:val="00D73107"/>
    <w:rsid w:val="00D806AC"/>
    <w:rsid w:val="00DA2BAA"/>
    <w:rsid w:val="00DB48B7"/>
    <w:rsid w:val="00DD563A"/>
    <w:rsid w:val="00DF540C"/>
    <w:rsid w:val="00E0629B"/>
    <w:rsid w:val="00E0716C"/>
    <w:rsid w:val="00E16FA6"/>
    <w:rsid w:val="00E34802"/>
    <w:rsid w:val="00E5452F"/>
    <w:rsid w:val="00E64EC0"/>
    <w:rsid w:val="00E84B96"/>
    <w:rsid w:val="00E92048"/>
    <w:rsid w:val="00E94A9D"/>
    <w:rsid w:val="00ED1BA6"/>
    <w:rsid w:val="00EE0B01"/>
    <w:rsid w:val="00EE1F71"/>
    <w:rsid w:val="00F04E20"/>
    <w:rsid w:val="00F1777D"/>
    <w:rsid w:val="00F33BEC"/>
    <w:rsid w:val="00F35712"/>
    <w:rsid w:val="00F63765"/>
    <w:rsid w:val="00F728EC"/>
    <w:rsid w:val="00F84B5E"/>
    <w:rsid w:val="00FA3C14"/>
    <w:rsid w:val="00FC3E57"/>
    <w:rsid w:val="00FD57FC"/>
    <w:rsid w:val="00FE2CD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0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E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37A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640B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E2F"/>
  </w:style>
  <w:style w:type="paragraph" w:styleId="Altbilgi">
    <w:name w:val="footer"/>
    <w:basedOn w:val="Normal"/>
    <w:link w:val="AltbilgiChar"/>
    <w:uiPriority w:val="99"/>
    <w:unhideWhenUsed/>
    <w:rsid w:val="0060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E2F"/>
  </w:style>
  <w:style w:type="paragraph" w:styleId="ListeParagraf">
    <w:name w:val="List Paragraph"/>
    <w:basedOn w:val="Normal"/>
    <w:uiPriority w:val="34"/>
    <w:qFormat/>
    <w:rsid w:val="005A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0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E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37A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640B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E2F"/>
  </w:style>
  <w:style w:type="paragraph" w:styleId="Altbilgi">
    <w:name w:val="footer"/>
    <w:basedOn w:val="Normal"/>
    <w:link w:val="AltbilgiChar"/>
    <w:uiPriority w:val="99"/>
    <w:unhideWhenUsed/>
    <w:rsid w:val="0060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E2F"/>
  </w:style>
  <w:style w:type="paragraph" w:styleId="ListeParagraf">
    <w:name w:val="List Paragraph"/>
    <w:basedOn w:val="Normal"/>
    <w:uiPriority w:val="34"/>
    <w:qFormat/>
    <w:rsid w:val="005A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reng.com/en/turkish-english/mutual%20acquaint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1390</Words>
  <Characters>7845</Characters>
  <Application>Microsoft Office Word</Application>
  <DocSecurity>0</DocSecurity>
  <Lines>186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akin</dc:creator>
  <cp:keywords/>
  <dc:description/>
  <cp:lastModifiedBy>Azize akin</cp:lastModifiedBy>
  <cp:revision>208</cp:revision>
  <dcterms:created xsi:type="dcterms:W3CDTF">2018-10-12T04:00:00Z</dcterms:created>
  <dcterms:modified xsi:type="dcterms:W3CDTF">2018-10-14T06:58:00Z</dcterms:modified>
</cp:coreProperties>
</file>